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olor w:val="auto"/>
          <w:sz w:val="44"/>
          <w:szCs w:val="44"/>
          <w:lang w:eastAsia="zh-CN"/>
        </w:rPr>
      </w:pPr>
      <w:bookmarkStart w:id="3" w:name="_GoBack"/>
      <w:r>
        <w:rPr>
          <w:rFonts w:ascii="Times New Roman" w:hAnsi="Times New Roman" w:eastAsia="方正小标宋简体"/>
          <w:color w:val="auto"/>
          <w:sz w:val="44"/>
          <w:szCs w:val="44"/>
        </w:rPr>
        <w:t>《</w:t>
      </w:r>
      <w:r>
        <w:rPr>
          <w:rFonts w:hint="eastAsia" w:ascii="Times New Roman" w:hAnsi="Times New Roman" w:eastAsia="方正小标宋简体"/>
          <w:color w:val="auto"/>
          <w:sz w:val="44"/>
          <w:szCs w:val="44"/>
        </w:rPr>
        <w:t>杭州市富阳区</w:t>
      </w:r>
      <w:r>
        <w:rPr>
          <w:rFonts w:hint="eastAsia" w:ascii="Times New Roman" w:hAnsi="Times New Roman" w:eastAsia="方正小标宋简体"/>
          <w:color w:val="auto"/>
          <w:sz w:val="44"/>
          <w:szCs w:val="44"/>
          <w:lang w:eastAsia="zh-CN"/>
        </w:rPr>
        <w:t>城镇</w:t>
      </w:r>
      <w:r>
        <w:rPr>
          <w:rFonts w:hint="eastAsia" w:ascii="Times New Roman" w:hAnsi="Times New Roman" w:eastAsia="方正小标宋简体"/>
          <w:color w:val="auto"/>
          <w:sz w:val="44"/>
          <w:szCs w:val="44"/>
        </w:rPr>
        <w:t>未来社区创建</w:t>
      </w:r>
      <w:r>
        <w:rPr>
          <w:rFonts w:hint="eastAsia" w:ascii="Times New Roman" w:hAnsi="Times New Roman" w:eastAsia="方正小标宋简体"/>
          <w:color w:val="auto"/>
          <w:sz w:val="44"/>
          <w:szCs w:val="44"/>
          <w:lang w:eastAsia="zh-CN"/>
        </w:rPr>
        <w:t>工作行动</w:t>
      </w:r>
      <w:r>
        <w:rPr>
          <w:rFonts w:hint="eastAsia" w:ascii="Times New Roman" w:hAnsi="Times New Roman" w:eastAsia="方正小标宋简体"/>
          <w:color w:val="auto"/>
          <w:sz w:val="44"/>
          <w:szCs w:val="44"/>
        </w:rPr>
        <w:t>方案</w:t>
      </w:r>
      <w:r>
        <w:rPr>
          <w:rFonts w:hint="eastAsia" w:ascii="Times New Roman" w:hAnsi="Times New Roman" w:eastAsia="方正小标宋简体"/>
          <w:color w:val="auto"/>
          <w:sz w:val="44"/>
          <w:szCs w:val="44"/>
          <w:lang w:val="en-US" w:eastAsia="zh-CN"/>
        </w:rPr>
        <w:t>（2021-2023年）</w:t>
      </w:r>
      <w:r>
        <w:rPr>
          <w:rFonts w:ascii="Times New Roman" w:hAnsi="Times New Roman" w:eastAsia="方正小标宋简体"/>
          <w:color w:val="auto"/>
          <w:sz w:val="44"/>
          <w:szCs w:val="44"/>
        </w:rPr>
        <w:t>》</w:t>
      </w:r>
      <w:r>
        <w:rPr>
          <w:rFonts w:hint="eastAsia" w:ascii="Times New Roman" w:hAnsi="Times New Roman" w:eastAsia="方正小标宋简体"/>
          <w:color w:val="auto"/>
          <w:sz w:val="44"/>
          <w:szCs w:val="44"/>
          <w:lang w:eastAsia="zh-CN"/>
        </w:rPr>
        <w:t>起草说明</w:t>
      </w:r>
      <w:bookmarkEnd w:id="3"/>
    </w:p>
    <w:p>
      <w:pPr>
        <w:ind w:firstLine="640" w:firstLineChars="200"/>
        <w:jc w:val="both"/>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现将《杭州市富阳区</w:t>
      </w:r>
      <w:r>
        <w:rPr>
          <w:rFonts w:hint="eastAsia" w:ascii="仿宋" w:hAnsi="仿宋" w:eastAsia="仿宋" w:cs="仿宋"/>
          <w:color w:val="000000"/>
          <w:sz w:val="32"/>
          <w:szCs w:val="32"/>
          <w:lang w:eastAsia="zh-CN"/>
        </w:rPr>
        <w:t>城镇</w:t>
      </w:r>
      <w:r>
        <w:rPr>
          <w:rFonts w:hint="eastAsia" w:ascii="仿宋" w:hAnsi="仿宋" w:eastAsia="仿宋" w:cs="仿宋"/>
          <w:color w:val="000000"/>
          <w:sz w:val="32"/>
          <w:szCs w:val="32"/>
        </w:rPr>
        <w:t>未来社区创建</w:t>
      </w:r>
      <w:r>
        <w:rPr>
          <w:rFonts w:hint="eastAsia" w:ascii="仿宋" w:hAnsi="仿宋" w:eastAsia="仿宋" w:cs="仿宋"/>
          <w:color w:val="000000"/>
          <w:sz w:val="32"/>
          <w:szCs w:val="32"/>
          <w:lang w:eastAsia="zh-CN"/>
        </w:rPr>
        <w:t>工作行动</w:t>
      </w:r>
      <w:r>
        <w:rPr>
          <w:rFonts w:hint="eastAsia" w:ascii="仿宋" w:hAnsi="仿宋" w:eastAsia="仿宋" w:cs="仿宋"/>
          <w:color w:val="000000"/>
          <w:sz w:val="32"/>
          <w:szCs w:val="32"/>
        </w:rPr>
        <w:t>方案</w:t>
      </w:r>
      <w:r>
        <w:rPr>
          <w:rFonts w:hint="eastAsia" w:ascii="仿宋" w:hAnsi="仿宋" w:eastAsia="仿宋" w:cs="仿宋"/>
          <w:color w:val="000000"/>
          <w:sz w:val="32"/>
          <w:szCs w:val="32"/>
          <w:lang w:val="en-US" w:eastAsia="zh-CN"/>
        </w:rPr>
        <w:t>（2021-2023年）</w:t>
      </w:r>
      <w:r>
        <w:rPr>
          <w:rFonts w:hint="eastAsia" w:ascii="仿宋" w:hAnsi="仿宋" w:eastAsia="仿宋" w:cs="仿宋"/>
          <w:color w:val="000000"/>
          <w:sz w:val="32"/>
          <w:szCs w:val="32"/>
        </w:rPr>
        <w:t>》（下面简称：行动方案）说明如下：</w:t>
      </w:r>
    </w:p>
    <w:p>
      <w:pPr>
        <w:jc w:val="left"/>
        <w:rPr>
          <w:rFonts w:ascii="黑体" w:hAnsi="黑体" w:eastAsia="黑体" w:cs="宋体"/>
          <w:color w:val="000000"/>
          <w:sz w:val="32"/>
          <w:szCs w:val="32"/>
        </w:rPr>
      </w:pPr>
      <w:r>
        <w:rPr>
          <w:rFonts w:hint="eastAsia" w:ascii="仿宋_GB2312" w:eastAsia="仿宋_GB2312" w:cs="宋体" w:hAnsiTheme="minorEastAsia"/>
          <w:color w:val="000000"/>
          <w:sz w:val="32"/>
          <w:szCs w:val="32"/>
        </w:rPr>
        <w:t xml:space="preserve">    </w:t>
      </w:r>
      <w:r>
        <w:rPr>
          <w:rFonts w:hint="eastAsia" w:ascii="黑体" w:hAnsi="黑体" w:eastAsia="黑体" w:cs="宋体"/>
          <w:color w:val="000000"/>
          <w:sz w:val="32"/>
          <w:szCs w:val="32"/>
        </w:rPr>
        <w:t>一、制定依据</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pacing w:val="0"/>
          <w:w w:val="100"/>
          <w:position w:val="0"/>
          <w:sz w:val="32"/>
          <w:szCs w:val="32"/>
          <w:highlight w:val="none"/>
          <w:lang w:eastAsia="zh-CN"/>
        </w:rPr>
      </w:pPr>
      <w:r>
        <w:rPr>
          <w:rFonts w:hint="eastAsia" w:ascii="仿宋" w:hAnsi="仿宋" w:eastAsia="仿宋"/>
          <w:color w:val="auto"/>
          <w:sz w:val="32"/>
          <w:szCs w:val="32"/>
          <w:highlight w:val="none"/>
        </w:rPr>
        <w:t>根据《浙江省人民政府关于印发浙江省未来社区建设试点工作方案的通知</w:t>
      </w:r>
      <w:r>
        <w:rPr>
          <w:rFonts w:ascii="仿宋" w:hAnsi="仿宋" w:eastAsia="仿宋"/>
          <w:color w:val="auto"/>
          <w:sz w:val="32"/>
          <w:szCs w:val="32"/>
          <w:highlight w:val="none"/>
        </w:rPr>
        <w:t>》</w:t>
      </w:r>
      <w:r>
        <w:rPr>
          <w:rFonts w:hint="eastAsia" w:ascii="仿宋" w:hAnsi="仿宋" w:eastAsia="仿宋"/>
          <w:color w:val="auto"/>
          <w:sz w:val="32"/>
          <w:szCs w:val="32"/>
          <w:highlight w:val="none"/>
        </w:rPr>
        <w:t>（浙政发〔2019〕8号）《浙江省人民政府办公厅关于高质量加快推进未来社区试点建设工作的意见》（浙政办发〔2019〕60 号）《省发展改革委关于印发&lt;浙江省未来社区试点建设管理办法（试行）&gt;的通知》（浙发改基综〔2020〕195 号）《</w:t>
      </w:r>
      <w:bookmarkStart w:id="0" w:name="bookmark5"/>
      <w:bookmarkStart w:id="1" w:name="bookmark3"/>
      <w:bookmarkStart w:id="2" w:name="bookmark4"/>
      <w:r>
        <w:rPr>
          <w:rFonts w:hint="eastAsia" w:ascii="仿宋" w:hAnsi="仿宋" w:eastAsia="仿宋"/>
          <w:color w:val="auto"/>
          <w:sz w:val="32"/>
          <w:szCs w:val="32"/>
          <w:highlight w:val="none"/>
        </w:rPr>
        <w:t>杭州市人民政府办公厅关于高质量推进</w:t>
      </w:r>
      <w:bookmarkEnd w:id="0"/>
      <w:r>
        <w:rPr>
          <w:rFonts w:hint="eastAsia" w:ascii="仿宋" w:hAnsi="仿宋" w:eastAsia="仿宋"/>
          <w:color w:val="auto"/>
          <w:sz w:val="32"/>
          <w:szCs w:val="32"/>
          <w:highlight w:val="none"/>
        </w:rPr>
        <w:t>杭州市未来社区试点建设的实施意见</w:t>
      </w:r>
      <w:bookmarkEnd w:id="1"/>
      <w:bookmarkEnd w:id="2"/>
      <w:r>
        <w:rPr>
          <w:rFonts w:hint="eastAsia" w:ascii="仿宋" w:hAnsi="仿宋" w:eastAsia="仿宋"/>
          <w:color w:val="auto"/>
          <w:sz w:val="32"/>
          <w:szCs w:val="32"/>
          <w:highlight w:val="none"/>
        </w:rPr>
        <w:t>》（杭政办函〔2019〕90号）《杭州市</w:t>
      </w:r>
      <w:r>
        <w:rPr>
          <w:rFonts w:hint="eastAsia" w:ascii="仿宋" w:hAnsi="仿宋" w:eastAsia="仿宋"/>
          <w:color w:val="auto"/>
          <w:sz w:val="32"/>
          <w:szCs w:val="32"/>
          <w:highlight w:val="none"/>
          <w:lang w:val="zh-CN"/>
        </w:rPr>
        <w:t>“百社</w:t>
      </w:r>
      <w:r>
        <w:rPr>
          <w:rFonts w:hint="eastAsia" w:ascii="仿宋" w:hAnsi="仿宋" w:eastAsia="仿宋"/>
          <w:color w:val="auto"/>
          <w:sz w:val="32"/>
          <w:szCs w:val="32"/>
          <w:highlight w:val="none"/>
        </w:rPr>
        <w:t>示范、千社提升” 未来社区创建工作方案》（杭未社〔2021〕1号）</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杭州市城镇未来社区创建市级专项奖补资金管理暂行办法的通知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（杭</w:t>
      </w:r>
      <w:r>
        <w:rPr>
          <w:rFonts w:hint="eastAsia" w:ascii="仿宋" w:hAnsi="仿宋" w:eastAsia="仿宋" w:cs="仿宋"/>
          <w:color w:val="auto"/>
          <w:sz w:val="32"/>
          <w:szCs w:val="32"/>
          <w:highlight w:val="none"/>
          <w:lang w:val="en-US" w:eastAsia="zh-CN"/>
        </w:rPr>
        <w:t>建房</w:t>
      </w:r>
      <w:r>
        <w:rPr>
          <w:rFonts w:hint="eastAsia" w:ascii="仿宋" w:hAnsi="仿宋" w:eastAsia="仿宋" w:cs="仿宋"/>
          <w:color w:val="auto"/>
          <w:sz w:val="32"/>
          <w:szCs w:val="32"/>
          <w:highlight w:val="none"/>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36</w:t>
      </w:r>
      <w:r>
        <w:rPr>
          <w:rFonts w:hint="eastAsia" w:ascii="仿宋" w:hAnsi="仿宋" w:eastAsia="仿宋" w:cs="仿宋"/>
          <w:color w:val="auto"/>
          <w:sz w:val="32"/>
          <w:szCs w:val="32"/>
          <w:highlight w:val="none"/>
        </w:rPr>
        <w:t>号）</w:t>
      </w:r>
      <w:r>
        <w:rPr>
          <w:rFonts w:hint="eastAsia" w:ascii="仿宋" w:hAnsi="仿宋" w:eastAsia="仿宋" w:cs="仿宋"/>
          <w:color w:val="auto"/>
          <w:spacing w:val="0"/>
          <w:w w:val="100"/>
          <w:position w:val="0"/>
          <w:sz w:val="32"/>
          <w:szCs w:val="32"/>
          <w:highlight w:val="none"/>
          <w:lang w:eastAsia="zh-CN"/>
        </w:rPr>
        <w:t>等文件精神，结合我区实际，特制定本方案。</w:t>
      </w:r>
    </w:p>
    <w:p>
      <w:pPr>
        <w:ind w:firstLine="645"/>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二、起草情况</w:t>
      </w:r>
    </w:p>
    <w:p>
      <w:pPr>
        <w:ind w:firstLine="645"/>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根据</w:t>
      </w:r>
      <w:r>
        <w:rPr>
          <w:rFonts w:hint="eastAsia" w:ascii="仿宋_GB2312" w:hAnsi="黑体" w:eastAsia="仿宋_GB2312" w:cs="宋体"/>
          <w:color w:val="000000"/>
          <w:kern w:val="0"/>
          <w:sz w:val="32"/>
          <w:szCs w:val="32"/>
          <w:lang w:eastAsia="zh-CN"/>
        </w:rPr>
        <w:t>省市风貌办工作</w:t>
      </w:r>
      <w:r>
        <w:rPr>
          <w:rFonts w:hint="eastAsia" w:ascii="仿宋_GB2312" w:hAnsi="黑体" w:eastAsia="仿宋_GB2312" w:cs="宋体"/>
          <w:color w:val="000000"/>
          <w:kern w:val="0"/>
          <w:sz w:val="32"/>
          <w:szCs w:val="32"/>
        </w:rPr>
        <w:t>要求，区</w:t>
      </w:r>
      <w:r>
        <w:rPr>
          <w:rFonts w:hint="eastAsia" w:ascii="仿宋_GB2312" w:hAnsi="黑体" w:eastAsia="仿宋_GB2312" w:cs="宋体"/>
          <w:color w:val="000000"/>
          <w:kern w:val="0"/>
          <w:sz w:val="32"/>
          <w:szCs w:val="32"/>
          <w:lang w:eastAsia="zh-CN"/>
        </w:rPr>
        <w:t>住建局</w:t>
      </w:r>
      <w:r>
        <w:rPr>
          <w:rFonts w:hint="eastAsia" w:ascii="仿宋_GB2312" w:hAnsi="黑体" w:eastAsia="仿宋_GB2312" w:cs="宋体"/>
          <w:color w:val="000000"/>
          <w:kern w:val="0"/>
          <w:sz w:val="32"/>
          <w:szCs w:val="32"/>
        </w:rPr>
        <w:t>牵头起草了《行动方案》，并多次征求各相关部门和</w:t>
      </w:r>
      <w:r>
        <w:rPr>
          <w:rFonts w:hint="eastAsia" w:ascii="仿宋_GB2312" w:hAnsi="黑体" w:eastAsia="仿宋_GB2312" w:cs="宋体"/>
          <w:color w:val="000000"/>
          <w:kern w:val="0"/>
          <w:sz w:val="32"/>
          <w:szCs w:val="32"/>
          <w:lang w:eastAsia="zh-CN"/>
        </w:rPr>
        <w:t>单位</w:t>
      </w:r>
      <w:r>
        <w:rPr>
          <w:rFonts w:hint="eastAsia" w:ascii="仿宋_GB2312" w:hAnsi="黑体" w:eastAsia="仿宋_GB2312" w:cs="宋体"/>
          <w:color w:val="000000"/>
          <w:kern w:val="0"/>
          <w:sz w:val="32"/>
          <w:szCs w:val="32"/>
        </w:rPr>
        <w:t>意见，</w:t>
      </w:r>
      <w:r>
        <w:rPr>
          <w:rFonts w:hint="eastAsia" w:ascii="仿宋_GB2312" w:hAnsi="黑体" w:eastAsia="仿宋_GB2312" w:cs="宋体"/>
          <w:color w:val="000000"/>
          <w:kern w:val="0"/>
          <w:sz w:val="32"/>
          <w:szCs w:val="32"/>
          <w:lang w:eastAsia="zh-CN"/>
        </w:rPr>
        <w:t>将</w:t>
      </w:r>
      <w:r>
        <w:rPr>
          <w:rFonts w:hint="eastAsia" w:ascii="仿宋_GB2312" w:hAnsi="黑体" w:eastAsia="仿宋_GB2312" w:cs="宋体"/>
          <w:color w:val="000000"/>
          <w:kern w:val="0"/>
          <w:sz w:val="32"/>
          <w:szCs w:val="32"/>
        </w:rPr>
        <w:t>在“中国富阳”门户网站征求社会公众意见1个月（2021年</w:t>
      </w:r>
      <w:r>
        <w:rPr>
          <w:rFonts w:hint="eastAsia" w:ascii="仿宋_GB2312" w:hAnsi="黑体" w:eastAsia="仿宋_GB2312" w:cs="宋体"/>
          <w:color w:val="000000"/>
          <w:kern w:val="0"/>
          <w:sz w:val="32"/>
          <w:szCs w:val="32"/>
          <w:lang w:val="en-US" w:eastAsia="zh-CN"/>
        </w:rPr>
        <w:t>11</w:t>
      </w:r>
      <w:r>
        <w:rPr>
          <w:rFonts w:hint="eastAsia" w:ascii="仿宋_GB2312" w:hAnsi="黑体" w:eastAsia="仿宋_GB2312" w:cs="宋体"/>
          <w:color w:val="000000"/>
          <w:kern w:val="0"/>
          <w:sz w:val="32"/>
          <w:szCs w:val="32"/>
        </w:rPr>
        <w:t>月</w:t>
      </w:r>
      <w:r>
        <w:rPr>
          <w:rFonts w:hint="eastAsia" w:ascii="仿宋_GB2312" w:hAnsi="黑体" w:eastAsia="仿宋_GB2312" w:cs="宋体"/>
          <w:color w:val="000000"/>
          <w:kern w:val="0"/>
          <w:sz w:val="32"/>
          <w:szCs w:val="32"/>
          <w:lang w:val="en-US" w:eastAsia="zh-CN"/>
        </w:rPr>
        <w:t>8</w:t>
      </w:r>
      <w:r>
        <w:rPr>
          <w:rFonts w:hint="eastAsia" w:ascii="仿宋_GB2312" w:hAnsi="黑体" w:eastAsia="仿宋_GB2312" w:cs="宋体"/>
          <w:color w:val="000000"/>
          <w:kern w:val="0"/>
          <w:sz w:val="32"/>
          <w:szCs w:val="32"/>
        </w:rPr>
        <w:t>日-2021年1</w:t>
      </w:r>
      <w:r>
        <w:rPr>
          <w:rFonts w:hint="eastAsia" w:ascii="仿宋_GB2312" w:hAnsi="黑体" w:eastAsia="仿宋_GB2312" w:cs="宋体"/>
          <w:color w:val="000000"/>
          <w:kern w:val="0"/>
          <w:sz w:val="32"/>
          <w:szCs w:val="32"/>
          <w:lang w:val="en-US" w:eastAsia="zh-CN"/>
        </w:rPr>
        <w:t>2</w:t>
      </w:r>
      <w:r>
        <w:rPr>
          <w:rFonts w:hint="eastAsia" w:ascii="仿宋_GB2312" w:hAnsi="黑体" w:eastAsia="仿宋_GB2312" w:cs="宋体"/>
          <w:color w:val="000000"/>
          <w:kern w:val="0"/>
          <w:sz w:val="32"/>
          <w:szCs w:val="32"/>
        </w:rPr>
        <w:t>月</w:t>
      </w:r>
      <w:r>
        <w:rPr>
          <w:rFonts w:hint="eastAsia" w:ascii="仿宋_GB2312" w:hAnsi="黑体" w:eastAsia="仿宋_GB2312" w:cs="宋体"/>
          <w:color w:val="000000"/>
          <w:kern w:val="0"/>
          <w:sz w:val="32"/>
          <w:szCs w:val="32"/>
          <w:lang w:val="en-US" w:eastAsia="zh-CN"/>
        </w:rPr>
        <w:t>8</w:t>
      </w:r>
      <w:r>
        <w:rPr>
          <w:rFonts w:hint="eastAsia" w:ascii="仿宋_GB2312" w:hAnsi="黑体" w:eastAsia="仿宋_GB2312" w:cs="宋体"/>
          <w:color w:val="000000"/>
          <w:kern w:val="0"/>
          <w:sz w:val="32"/>
          <w:szCs w:val="32"/>
        </w:rPr>
        <w:t>日），在修改完善和法制审查后，向分管区领导和区主要领导做了专题汇报，《行动方案》基本成熟。</w:t>
      </w:r>
    </w:p>
    <w:p>
      <w:pPr>
        <w:ind w:firstLine="645"/>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三、主要内容</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80" w:lineRule="exact"/>
        <w:ind w:firstLine="640" w:firstLineChars="200"/>
        <w:textAlignment w:val="auto"/>
        <w:outlineLvl w:val="1"/>
        <w:rPr>
          <w:rFonts w:hint="eastAsia" w:ascii="仿宋" w:hAnsi="仿宋" w:eastAsia="仿宋" w:cs="仿宋"/>
          <w:color w:val="auto"/>
          <w:spacing w:val="0"/>
          <w:w w:val="100"/>
          <w:position w:val="0"/>
          <w:sz w:val="32"/>
          <w:szCs w:val="32"/>
          <w:highlight w:val="none"/>
          <w:lang w:val="en-US" w:eastAsia="zh-CN"/>
        </w:rPr>
      </w:pPr>
      <w:r>
        <w:rPr>
          <w:rFonts w:hint="eastAsia" w:ascii="仿宋_GB2312" w:hAnsi="黑体" w:eastAsia="仿宋_GB2312" w:cs="宋体"/>
          <w:color w:val="000000"/>
          <w:sz w:val="32"/>
          <w:szCs w:val="32"/>
        </w:rPr>
        <w:t>《行动方案》共分五</w:t>
      </w:r>
      <w:r>
        <w:rPr>
          <w:rFonts w:hint="eastAsia" w:ascii="仿宋_GB2312" w:hAnsi="黑体" w:eastAsia="仿宋_GB2312" w:cs="宋体"/>
          <w:color w:val="000000"/>
          <w:sz w:val="32"/>
          <w:szCs w:val="32"/>
          <w:lang w:eastAsia="zh-CN"/>
        </w:rPr>
        <w:t>个部分</w:t>
      </w:r>
      <w:r>
        <w:rPr>
          <w:rFonts w:hint="eastAsia" w:ascii="仿宋_GB2312" w:hAnsi="黑体" w:eastAsia="仿宋_GB2312" w:cs="宋体"/>
          <w:color w:val="000000"/>
          <w:sz w:val="32"/>
          <w:szCs w:val="32"/>
        </w:rPr>
        <w:t>，相关情况分别如下：</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80" w:lineRule="exact"/>
        <w:ind w:firstLine="640" w:firstLineChars="200"/>
        <w:textAlignment w:val="auto"/>
        <w:outlineLvl w:val="1"/>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（一）明确城镇未来社区的指导思想和基本原则。</w:t>
      </w:r>
    </w:p>
    <w:p>
      <w:pPr>
        <w:pStyle w:val="2"/>
        <w:spacing w:line="560" w:lineRule="exact"/>
        <w:ind w:firstLine="640" w:firstLineChars="200"/>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（二）明确城镇未来社区的建设目标。</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80" w:lineRule="exact"/>
        <w:ind w:firstLine="640" w:firstLineChars="200"/>
        <w:textAlignment w:val="auto"/>
        <w:outlineLvl w:val="1"/>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（三）明确城镇未来社区的创建方式。</w:t>
      </w:r>
    </w:p>
    <w:p>
      <w:pPr>
        <w:pStyle w:val="7"/>
        <w:spacing w:line="560" w:lineRule="exact"/>
        <w:ind w:left="0" w:leftChars="0" w:firstLine="640" w:firstLineChars="200"/>
        <w:outlineLvl w:val="1"/>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（四）明确城镇未来社区的经费保障。</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80" w:lineRule="exact"/>
        <w:ind w:firstLine="640" w:firstLineChars="200"/>
        <w:textAlignment w:val="auto"/>
        <w:outlineLvl w:val="1"/>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（五）明确城镇未来社区的监督考核。</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80" w:lineRule="exact"/>
        <w:ind w:firstLine="640" w:firstLineChars="200"/>
        <w:textAlignment w:val="auto"/>
        <w:outlineLvl w:val="1"/>
        <w:rPr>
          <w:rFonts w:hint="eastAsia" w:ascii="仿宋_GB2312" w:hAnsi="黑体" w:eastAsia="仿宋_GB2312" w:cs="宋体"/>
          <w:color w:val="000000"/>
          <w:kern w:val="0"/>
          <w:sz w:val="32"/>
          <w:szCs w:val="32"/>
          <w:lang w:val="en-US" w:eastAsia="zh-CN" w:bidi="ar-SA"/>
        </w:rPr>
      </w:pP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80" w:lineRule="exact"/>
        <w:ind w:firstLine="640" w:firstLineChars="200"/>
        <w:textAlignment w:val="auto"/>
        <w:outlineLvl w:val="1"/>
        <w:rPr>
          <w:rFonts w:hint="eastAsia" w:ascii="楷体" w:hAnsi="楷体" w:eastAsia="楷体" w:cs="楷体"/>
          <w:color w:val="auto"/>
          <w:spacing w:val="0"/>
          <w:w w:val="100"/>
          <w:position w:val="0"/>
          <w:sz w:val="32"/>
          <w:szCs w:val="32"/>
          <w:highlight w:val="none"/>
          <w:lang w:val="en-US" w:eastAsia="zh-CN"/>
        </w:rPr>
      </w:pP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80" w:lineRule="exact"/>
        <w:ind w:firstLine="640" w:firstLineChars="200"/>
        <w:textAlignment w:val="auto"/>
        <w:outlineLvl w:val="1"/>
        <w:rPr>
          <w:rFonts w:hint="eastAsia" w:ascii="楷体" w:hAnsi="楷体" w:eastAsia="楷体" w:cs="楷体"/>
          <w:color w:val="auto"/>
          <w:spacing w:val="0"/>
          <w:w w:val="100"/>
          <w:position w:val="0"/>
          <w:sz w:val="32"/>
          <w:szCs w:val="32"/>
          <w:highlight w:val="none"/>
          <w:lang w:val="en-US" w:eastAsia="zh-CN"/>
        </w:rPr>
      </w:pPr>
    </w:p>
    <w:p>
      <w:pPr>
        <w:pStyle w:val="2"/>
        <w:spacing w:line="560" w:lineRule="exact"/>
        <w:ind w:firstLine="640" w:firstLineChars="200"/>
        <w:jc w:val="right"/>
        <w:outlineLvl w:val="9"/>
        <w:rPr>
          <w:rFonts w:hint="eastAsia" w:ascii="仿宋_GB2312" w:hAnsi="黑体" w:eastAsia="仿宋_GB2312" w:cs="宋体"/>
          <w:color w:val="000000"/>
          <w:kern w:val="0"/>
          <w:sz w:val="32"/>
          <w:szCs w:val="32"/>
          <w:lang w:val="en-US" w:eastAsia="zh-CN" w:bidi="ar-SA"/>
        </w:rPr>
      </w:pPr>
    </w:p>
    <w:p>
      <w:pPr>
        <w:pStyle w:val="2"/>
        <w:spacing w:line="560" w:lineRule="exact"/>
        <w:ind w:firstLine="640" w:firstLineChars="200"/>
        <w:jc w:val="right"/>
        <w:outlineLvl w:val="9"/>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杭州市富阳区住房和城乡建设局</w:t>
      </w:r>
    </w:p>
    <w:p>
      <w:pPr>
        <w:rPr>
          <w:rFonts w:hint="eastAsia" w:ascii="仿宋_GB2312" w:hAnsi="黑体" w:eastAsia="仿宋_GB2312" w:cs="宋体"/>
          <w:color w:val="000000"/>
          <w:sz w:val="32"/>
          <w:szCs w:val="32"/>
        </w:rPr>
      </w:pPr>
    </w:p>
    <w:p>
      <w:pPr>
        <w:pStyle w:val="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NzVkYjk0YjFlZmZmZjY5MDg3YjU0MTU5NWJkYWQifQ=="/>
  </w:docVars>
  <w:rsids>
    <w:rsidRoot w:val="37DD7CD5"/>
    <w:rsid w:val="017D7DA0"/>
    <w:rsid w:val="1D8D324C"/>
    <w:rsid w:val="37DD7CD5"/>
    <w:rsid w:val="5ED014C1"/>
    <w:rsid w:val="61A962B9"/>
    <w:rsid w:val="747F609A"/>
    <w:rsid w:val="7D2918CF"/>
    <w:rsid w:val="7EE10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0" w:firstLine="40"/>
    </w:pPr>
    <w:rPr>
      <w:rFonts w:cs="仿宋_GB2312"/>
      <w:szCs w:val="32"/>
    </w:rPr>
  </w:style>
  <w:style w:type="paragraph" w:styleId="3">
    <w:name w:val="Body Text Indent"/>
    <w:basedOn w:val="1"/>
    <w:next w:val="1"/>
    <w:unhideWhenUsed/>
    <w:qFormat/>
    <w:uiPriority w:val="99"/>
    <w:pPr>
      <w:ind w:left="420"/>
    </w:p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625</Words>
  <Characters>677</Characters>
  <Lines>0</Lines>
  <Paragraphs>0</Paragraphs>
  <TotalTime>3</TotalTime>
  <ScaleCrop>false</ScaleCrop>
  <LinksUpToDate>false</LinksUpToDate>
  <CharactersWithSpaces>685</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2022-06-29T09:16:00Z</dcterms:created>
  <dc:creator>JHL。</dc:creator>
  <cp:lastModifiedBy>user</cp:lastModifiedBy>
  <dcterms:modified xsi:type="dcterms:W3CDTF">2022-07-14T10:19:14Z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D86CAA9E30FE422ABE086E8D3385C7E9</vt:lpwstr>
  </property>
</Properties>
</file>