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《</w:t>
      </w:r>
      <w:r>
        <w:rPr>
          <w:rFonts w:hint="eastAsia" w:ascii="宋体" w:hAnsi="宋体"/>
          <w:b/>
          <w:bCs/>
          <w:sz w:val="32"/>
          <w:szCs w:val="32"/>
        </w:rPr>
        <w:t>竹纸产业整治提升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实施</w:t>
      </w:r>
      <w:r>
        <w:rPr>
          <w:rFonts w:hint="eastAsia" w:ascii="宋体" w:hAnsi="宋体"/>
          <w:b/>
          <w:bCs/>
          <w:sz w:val="32"/>
          <w:szCs w:val="32"/>
        </w:rPr>
        <w:t>方案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》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的政策解读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30" w:firstLineChars="300"/>
        <w:rPr>
          <w:rFonts w:hint="eastAsia"/>
        </w:rPr>
      </w:pPr>
      <w:r>
        <w:rPr>
          <w:rFonts w:hint="eastAsia" w:ascii="宋体" w:hAnsi="宋体"/>
        </w:rPr>
        <w:t>近日，根据《浙江省人民政府关于印发浙江省加快传统制造业改造提升行动计划（</w:t>
      </w:r>
      <w:r>
        <w:rPr>
          <w:rFonts w:hint="eastAsia"/>
        </w:rPr>
        <w:t>2018-2022</w:t>
      </w:r>
      <w:r>
        <w:rPr>
          <w:rFonts w:hint="eastAsia" w:ascii="宋体" w:hAnsi="宋体"/>
        </w:rPr>
        <w:t>年）的通知》《富阳区造纸制造业改造提升实施方案（</w:t>
      </w:r>
      <w:r>
        <w:rPr>
          <w:rFonts w:hint="eastAsia"/>
        </w:rPr>
        <w:t>2017-2020</w:t>
      </w:r>
      <w:r>
        <w:rPr>
          <w:rFonts w:hint="eastAsia" w:ascii="宋体" w:hAnsi="宋体"/>
        </w:rPr>
        <w:t>）》文件精神，《杭州市富阳区竹纸产业整治提升实施方案（</w:t>
      </w:r>
      <w:r>
        <w:rPr>
          <w:rFonts w:hint="eastAsia"/>
        </w:rPr>
        <w:t>2019-2021</w:t>
      </w:r>
      <w:r>
        <w:rPr>
          <w:rFonts w:hint="eastAsia" w:ascii="宋体" w:hAnsi="宋体"/>
        </w:rPr>
        <w:t>年）》（以下简称《方案》）应运而生。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在富阳全面推进高质量快速转型，市、区相继出台</w:t>
      </w:r>
      <w:r>
        <w:rPr>
          <w:rFonts w:hint="eastAsia"/>
        </w:rPr>
        <w:t>“新制造业计划”的关键节点，富阳为何再次亮出“一张竹纸”，又如何让这张纸再次“行销十八省”？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 w:ascii="宋体" w:hAnsi="宋体"/>
          <w:b/>
          <w:bCs/>
        </w:rPr>
        <w:t>问题一：为什么江南造纸厂要关停，竹纸行业却仍有保留的价值？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曾经，富阳白板纸产业撑起富阳经济发展的</w:t>
      </w:r>
      <w:r>
        <w:rPr>
          <w:rFonts w:hint="eastAsia"/>
        </w:rPr>
        <w:t>“半边天”，但巨大利润的背后是以侵蚀着富阳的碧水青山为代价，“一纸江南”成了城市高质量发展途中的“拦路虎”，不得不</w:t>
      </w:r>
      <w:r>
        <w:rPr>
          <w:rFonts w:hint="eastAsia" w:ascii="宋体" w:hAnsi="宋体"/>
        </w:rPr>
        <w:t>经历淘汰关停的</w:t>
      </w:r>
      <w:r>
        <w:rPr>
          <w:rFonts w:hint="eastAsia"/>
        </w:rPr>
        <w:t>“阵痛”</w:t>
      </w:r>
      <w:r>
        <w:rPr>
          <w:rFonts w:hint="eastAsia" w:ascii="宋体" w:hAnsi="宋体"/>
        </w:rPr>
        <w:t>，但这并不意味着</w:t>
      </w:r>
      <w:r>
        <w:rPr>
          <w:rFonts w:hint="eastAsia"/>
        </w:rPr>
        <w:t>“富阳造纸”</w:t>
      </w:r>
      <w:r>
        <w:rPr>
          <w:rFonts w:hint="eastAsia" w:ascii="宋体" w:hAnsi="宋体"/>
        </w:rPr>
        <w:t>就此退出历史舞台。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要做好造纸行业整治提升文章，需破立并举。富阳</w:t>
      </w:r>
      <w:r>
        <w:rPr>
          <w:rFonts w:hint="eastAsia"/>
        </w:rPr>
        <w:t>“造纸之乡”的美誉不仅源自相关产业的蓬勃发展，更是独特的手工竹纸制作技艺在历史长河中的熠熠生辉，富阳的竹纸制造技艺始于唐五代，至今已有千年历史，被列入首批国家级非物质文化遗产名录，是富春大地上的一张“金名片”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整治提升竹纸产业，是为了让其既能留住文化符号，又能打响富阳元书纸的品牌，打造强而有力的拳头产品，还能实现生态环境和产业发展良性互动，实现二、三产业融合发展。”区经信局相关负责人表示，“要达到这一目的，就需要直面竹纸产业面临的实际问题，如竹纸技艺面临传承危机，传统手工造纸在生产过程中有着突出的环境污染问题，越来越多手工纸造纸企业陷入了‘环保’与‘经济’的双重压力之下，必须要有通盘的考量，长远的规划。”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 w:ascii="宋体" w:hAnsi="宋体"/>
          <w:b/>
          <w:bCs/>
        </w:rPr>
        <w:t>问题二：《方案》从酝酿到出炉，部门做了哪些努力？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“目前全区共有竹纸生产企业（作坊）163</w:t>
      </w:r>
      <w:r>
        <w:rPr>
          <w:rFonts w:hint="eastAsia" w:ascii="宋体" w:hAnsi="宋体"/>
        </w:rPr>
        <w:t>家，其中生产元书纸的企业仅</w:t>
      </w:r>
      <w:r>
        <w:rPr>
          <w:rFonts w:hint="eastAsia"/>
        </w:rPr>
        <w:t>54</w:t>
      </w:r>
      <w:r>
        <w:rPr>
          <w:rFonts w:hint="eastAsia" w:ascii="宋体" w:hAnsi="宋体"/>
        </w:rPr>
        <w:t>家，经认定的元书纸非遗继承人仅</w:t>
      </w:r>
      <w:r>
        <w:rPr>
          <w:rFonts w:hint="eastAsia"/>
        </w:rPr>
        <w:t>10</w:t>
      </w:r>
      <w:r>
        <w:rPr>
          <w:rFonts w:hint="eastAsia" w:ascii="宋体" w:hAnsi="宋体"/>
        </w:rPr>
        <w:t>人；一家普通的元书纸生产企业，每处理</w:t>
      </w:r>
      <w:r>
        <w:rPr>
          <w:rFonts w:hint="eastAsia"/>
        </w:rPr>
        <w:t>100</w:t>
      </w:r>
      <w:r>
        <w:rPr>
          <w:rFonts w:hint="eastAsia" w:ascii="宋体" w:hAnsi="宋体"/>
        </w:rPr>
        <w:t>张纸的废水、废余浆料的成本需要</w:t>
      </w:r>
      <w:r>
        <w:rPr>
          <w:rFonts w:hint="eastAsia"/>
        </w:rPr>
        <w:t>30</w:t>
      </w:r>
      <w:r>
        <w:rPr>
          <w:rFonts w:hint="eastAsia" w:ascii="宋体" w:hAnsi="宋体"/>
        </w:rPr>
        <w:t>元，占利润的四分之一……”没有调查就没有发言权，在起草《方案》前期筹备阶段，区经信局联合各相关乡镇（街道）对辖区内竹纸（手工纸）加工企业（作坊）全面调查“摸底”。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为了帮助竹纸产业摆脱困境，推动行业健康发展，传承和保护非遗文化，提高产业绿色发展水平。今年以来，区委、区政府成立了竹纸产业整治提升工作领导小组，对大源镇、灵桥镇和湖源乡三大片区进行实地调研，多次开展竹纸行业专题研讨会，对标中央环保督查有关要求，把握全省传统制造业改造提升机遇，充分借鉴上官球拍、永昌</w:t>
      </w:r>
      <w:r>
        <w:rPr>
          <w:rFonts w:hint="eastAsia" w:ascii="宋体" w:hAnsi="宋体"/>
          <w:lang w:eastAsia="zh-CN"/>
        </w:rPr>
        <w:t>“</w:t>
      </w:r>
      <w:r>
        <w:rPr>
          <w:rFonts w:hint="eastAsia" w:ascii="宋体" w:hAnsi="宋体"/>
        </w:rPr>
        <w:t>三行业</w:t>
      </w:r>
      <w:r>
        <w:rPr>
          <w:rFonts w:hint="eastAsia" w:ascii="宋体" w:hAnsi="宋体"/>
          <w:lang w:eastAsia="zh-CN"/>
        </w:rPr>
        <w:t>”</w:t>
      </w:r>
      <w:r>
        <w:rPr>
          <w:rFonts w:hint="eastAsia" w:ascii="宋体" w:hAnsi="宋体"/>
        </w:rPr>
        <w:t>整治提升</w:t>
      </w:r>
      <w:r>
        <w:rPr>
          <w:rFonts w:hint="eastAsia" w:ascii="宋体" w:hAnsi="宋体"/>
          <w:lang w:val="en-US" w:eastAsia="zh-CN"/>
        </w:rPr>
        <w:t>工作做法</w:t>
      </w:r>
      <w:r>
        <w:rPr>
          <w:rFonts w:hint="eastAsia" w:ascii="宋体" w:hAnsi="宋体"/>
        </w:rPr>
        <w:t>，立足竹纸行业特色，提出推进传统非遗文化与现代文旅产业深度融合的要求，从而奠定竹纸行业整治提升的基调和方向。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经过多方考量、研讨之后，区经信局作为牵头单位，负责具体起草、编制竹纸产业整治提升实施方案，落实各相关部门职责，并结合三块区域各自发展实际状况，因地制宜、因时制宜推出行业的整治方案，并不断修订完善系列利好政策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 w:ascii="宋体" w:hAnsi="宋体"/>
          <w:b/>
          <w:bCs/>
        </w:rPr>
        <w:t>问题三：</w:t>
      </w:r>
      <w:r>
        <w:rPr>
          <w:rFonts w:hint="eastAsia"/>
          <w:b/>
          <w:bCs/>
        </w:rPr>
        <w:t>“新制造业计划”出台，富阳竹纸产业如何借势“风口”？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今年</w:t>
      </w:r>
      <w:r>
        <w:rPr>
          <w:rFonts w:hint="eastAsia"/>
        </w:rPr>
        <w:t>10</w:t>
      </w:r>
      <w:r>
        <w:rPr>
          <w:rFonts w:hint="eastAsia" w:ascii="宋体" w:hAnsi="宋体"/>
        </w:rPr>
        <w:t>月，市、区相继出台“新制造业计划”，为富阳竹纸产业提振升级提供了有力的政策依据。《方案》以“新制造业计划”为纲，致力于为规范传承经典民生产业提供解决思路，在保护传承古法造纸的同时，更注重让其成为历久弥新的经典产业。同时，还将全面整治“低散乱”和淘汰落后产能。</w:t>
      </w:r>
    </w:p>
    <w:p>
      <w:pPr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接下来，针对竹纸产业企业少作坊多，质量没有统一标准，无法形成品牌效应的现状，《方案》将按照</w:t>
      </w:r>
      <w:r>
        <w:rPr>
          <w:rFonts w:hint="eastAsia"/>
        </w:rPr>
        <w:t>“关停退出一批、改造提升一批、集聚入园一批、品牌培育一批”的总体思路，以“环境整治、产业振兴、品牌建设、文化传承”为目的，乘势而上，差异化打造大源镇、灵桥镇和湖源乡三大竹纸基地。、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传承竹纸造纸技艺，承受着多方面的压力，但它始终是我的使命，希望在新的政策春风下，行业的发展可以‘柳暗花明’，更重要的是，能够找到‘抱团取暖’的方式，在手工纸市场里‘站稳脚跟’，树立起‘富字号’的品牌标杆。”湖源乡新三村一家元书纸生产企业负责人充满期待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/>
        </w:rPr>
      </w:pPr>
      <w:r>
        <w:rPr>
          <w:rFonts w:hint="eastAsia"/>
        </w:rPr>
        <w:t>···相关链接···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一、竹纸行业整治提升的实施对象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 w:ascii="宋体" w:hAnsi="宋体"/>
        </w:rPr>
        <w:t>全区竹纸（手工纸）生产企业（作坊）。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二、实现提振升级的重要路径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关停退出一批。</w:t>
      </w:r>
      <w:r>
        <w:rPr>
          <w:rFonts w:hint="eastAsia" w:ascii="宋体" w:hAnsi="宋体"/>
        </w:rPr>
        <w:t>属地乡镇（街道）在做好全面调查摸底的基础上，对非生态生产方式、非生态原料的手工作坊，以及存在环境污染隐患且无法整改到位的企业（作坊），督促实施关停退出。逾期未关停的，由相关职能部门配合属地乡镇（街道）开展联合执法，依法关停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改造提升一批。</w:t>
      </w:r>
      <w:r>
        <w:rPr>
          <w:rFonts w:hint="eastAsia" w:ascii="宋体" w:hAnsi="宋体"/>
        </w:rPr>
        <w:t>鼓励非生态生产方式、非生态原料的手工作坊向生态生产方式、生态原料转型，鼓励采用传统古法造纸方式生产高品质元书纸。鼓励企业（作坊）加大研发投入和科技创新，做强做大企业规模，提升产品档次质量。对园区外的经认定为非遗文化传承点的生产加工企业，可以选择入园集聚或原地改造提升。选择原地改造提升的企业，需通过自建环保配套设施等方式进行整改提升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集聚入园一批。</w:t>
      </w:r>
      <w:r>
        <w:rPr>
          <w:rFonts w:hint="eastAsia" w:ascii="宋体" w:hAnsi="宋体"/>
        </w:rPr>
        <w:t>湖源乡新二村现有园区改造提升；湖源乡新三村新建的古法造纸园区，建设环保处理设施等园区公建配套，集中处理污水等污染物，有序引导园区外竹纸生产企业（作坊）集聚入园发展。大源镇着力打造竹纸研学品牌基地，以元书纸（书画纸）生产企业为主体，加快企业入园或原地改造提升。灵桥镇着力打造低碳教育基地，以杭州富阳蔡氏文化创意有限公司为主体，加快改造提升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品牌培育一批。</w:t>
      </w:r>
      <w:r>
        <w:rPr>
          <w:rFonts w:hint="eastAsia" w:ascii="宋体" w:hAnsi="宋体"/>
        </w:rPr>
        <w:t>大力培育</w:t>
      </w:r>
      <w:r>
        <w:rPr>
          <w:rFonts w:hint="eastAsia"/>
        </w:rPr>
        <w:t>“品字标浙江制造”、省级商标品牌示范企业，加快形成富阳元书纸统一品牌。引导鼓励企业争取竹纸行业标准立项，支持龙头企业制定优势产品和特色产品的“浙江制造”团体标准，逐步建立和完善竹纸产业标准体系。加大知识产权保护力度，支持企业商标、专利注册，鼓励企业间的专利技术交易。鼓励企业参加各类境内外展会，扩大品牌知名度。加大竹纸技艺传承人培育力度，通过定向培养、举办文化活动、开办文化课堂、组织技艺培训等，培养一批造纸文化的接班人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三、相关配套政策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（一）改造提升补助。</w:t>
      </w:r>
      <w:r>
        <w:rPr>
          <w:rFonts w:hint="eastAsia" w:ascii="宋体" w:hAnsi="宋体"/>
        </w:rPr>
        <w:t>原地保留改造提升企业，自建环保设施，按实际设备投资额给予</w:t>
      </w:r>
      <w:r>
        <w:rPr>
          <w:rFonts w:hint="eastAsia"/>
        </w:rPr>
        <w:t>30%</w:t>
      </w:r>
      <w:r>
        <w:rPr>
          <w:rFonts w:hint="eastAsia" w:ascii="宋体" w:hAnsi="宋体"/>
        </w:rPr>
        <w:t>的财政补助，单个企业最高补助</w:t>
      </w:r>
      <w:r>
        <w:rPr>
          <w:rFonts w:hint="eastAsia"/>
        </w:rPr>
        <w:t>100</w:t>
      </w:r>
      <w:r>
        <w:rPr>
          <w:rFonts w:hint="eastAsia" w:ascii="宋体" w:hAnsi="宋体"/>
        </w:rPr>
        <w:t>万元；村集体项目，按实际设备投资额给予</w:t>
      </w:r>
      <w:r>
        <w:rPr>
          <w:rFonts w:hint="eastAsia"/>
        </w:rPr>
        <w:t>70%</w:t>
      </w:r>
      <w:r>
        <w:rPr>
          <w:rFonts w:hint="eastAsia" w:ascii="宋体" w:hAnsi="宋体"/>
        </w:rPr>
        <w:t>的财政补助，单个项目最高补助</w:t>
      </w:r>
      <w:r>
        <w:rPr>
          <w:rFonts w:hint="eastAsia"/>
        </w:rPr>
        <w:t>200</w:t>
      </w:r>
      <w:r>
        <w:rPr>
          <w:rFonts w:hint="eastAsia" w:ascii="宋体" w:hAnsi="宋体"/>
        </w:rPr>
        <w:t>万元。改造提升企业（项目）补助需经职能部门验收通过。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（二）关停退出奖励。</w:t>
      </w:r>
      <w:r>
        <w:rPr>
          <w:rFonts w:hint="eastAsia" w:ascii="宋体" w:hAnsi="宋体"/>
        </w:rPr>
        <w:t>对按时签约并关停的企业（作坊）予以奖励，需经属地乡镇（街道）验收通过、职能部门确认。停产</w:t>
      </w:r>
      <w:r>
        <w:rPr>
          <w:rFonts w:hint="eastAsia"/>
        </w:rPr>
        <w:t>6</w:t>
      </w:r>
      <w:r>
        <w:rPr>
          <w:rFonts w:hint="eastAsia" w:ascii="宋体" w:hAnsi="宋体"/>
        </w:rPr>
        <w:t>个月以上的企业（作坊）仅对宕滩土地收归集体给予奖励，其他设备不予奖励。逾期签约关停的企业（作坊）不予奖励。具体奖励见下表：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奖励项目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关停奖励标准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奖励条件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宕滩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200</w:t>
            </w:r>
            <w:r>
              <w:rPr>
                <w:rFonts w:hint="eastAsia" w:ascii="宋体" w:hAnsi="宋体"/>
                <w:kern w:val="0"/>
                <w:sz w:val="20"/>
              </w:rPr>
              <w:t>元</w:t>
            </w:r>
            <w:r>
              <w:rPr>
                <w:rFonts w:hint="eastAsia"/>
                <w:kern w:val="0"/>
                <w:sz w:val="20"/>
              </w:rPr>
              <w:t>/m2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土地收归集体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磨料机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1.5</w:t>
            </w:r>
            <w:r>
              <w:rPr>
                <w:rFonts w:hint="eastAsia" w:ascii="宋体" w:hAnsi="宋体"/>
                <w:kern w:val="0"/>
                <w:sz w:val="20"/>
              </w:rPr>
              <w:t>万元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煏弄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0.4</w:t>
            </w:r>
            <w:r>
              <w:rPr>
                <w:rFonts w:hint="eastAsia" w:ascii="宋体" w:hAnsi="宋体"/>
                <w:kern w:val="0"/>
                <w:sz w:val="20"/>
              </w:rPr>
              <w:t>万元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</w:rPr>
              <w:t>产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压榨机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0.3</w:t>
            </w:r>
            <w:r>
              <w:rPr>
                <w:rFonts w:hint="eastAsia" w:ascii="宋体" w:hAnsi="宋体"/>
                <w:kern w:val="0"/>
                <w:sz w:val="20"/>
              </w:rPr>
              <w:t>万元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槽筒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0.3</w:t>
            </w:r>
            <w:r>
              <w:rPr>
                <w:rFonts w:hint="eastAsia" w:ascii="宋体" w:hAnsi="宋体"/>
                <w:kern w:val="0"/>
                <w:sz w:val="20"/>
              </w:rPr>
              <w:t>万元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</w:rPr>
              <w:t>台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皮镬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1.8</w:t>
            </w:r>
            <w:r>
              <w:rPr>
                <w:rFonts w:hint="eastAsia" w:ascii="宋体" w:hAnsi="宋体"/>
                <w:kern w:val="0"/>
                <w:sz w:val="20"/>
              </w:rPr>
              <w:t>万元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</w:rPr>
              <w:t>只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拆除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b/>
          <w:bCs/>
        </w:rPr>
        <w:t>（三）品牌培育补助。</w:t>
      </w:r>
      <w:r>
        <w:rPr>
          <w:rFonts w:hint="eastAsia" w:ascii="宋体" w:hAnsi="宋体"/>
        </w:rPr>
        <w:t>企业（作坊）参加由区政府及相关部门组织的各类境内外展会，其展位费和公共布展费由区财政全额承担。企业（作坊）自行参加各类境外（含港澳）展会的，其展位费由区财政给予</w:t>
      </w:r>
      <w:r>
        <w:rPr>
          <w:rFonts w:hint="eastAsia"/>
        </w:rPr>
        <w:t>70%</w:t>
      </w:r>
      <w:r>
        <w:rPr>
          <w:rFonts w:hint="eastAsia" w:ascii="宋体" w:hAnsi="宋体"/>
        </w:rPr>
        <w:t>的补助。同次参展补助额最高不超过</w:t>
      </w:r>
      <w:r>
        <w:rPr>
          <w:rFonts w:hint="eastAsia"/>
        </w:rPr>
        <w:t>5</w:t>
      </w:r>
      <w:r>
        <w:rPr>
          <w:rFonts w:hint="eastAsia" w:ascii="宋体" w:hAnsi="宋体"/>
        </w:rPr>
        <w:t>万元。单个企业（作坊）年参展补助额最高不超过</w:t>
      </w:r>
      <w:r>
        <w:rPr>
          <w:rFonts w:hint="eastAsia"/>
        </w:rPr>
        <w:t>20</w:t>
      </w:r>
      <w:r>
        <w:rPr>
          <w:rFonts w:hint="eastAsia" w:ascii="宋体" w:hAnsi="宋体"/>
        </w:rPr>
        <w:t>万元。对企业（作坊）获得实用新型专利每件补助</w:t>
      </w:r>
      <w:r>
        <w:rPr>
          <w:rFonts w:hint="eastAsia"/>
        </w:rPr>
        <w:t>3</w:t>
      </w:r>
      <w:r>
        <w:rPr>
          <w:rFonts w:hint="eastAsia" w:ascii="宋体" w:hAnsi="宋体"/>
        </w:rPr>
        <w:t>千元，外观设计专利每件补助</w:t>
      </w:r>
      <w:r>
        <w:rPr>
          <w:rFonts w:hint="eastAsia"/>
        </w:rPr>
        <w:t>2</w:t>
      </w:r>
      <w:r>
        <w:rPr>
          <w:rFonts w:hint="eastAsia" w:ascii="宋体" w:hAnsi="宋体"/>
        </w:rPr>
        <w:t>千元。商标注册每件补助</w:t>
      </w:r>
      <w:r>
        <w:rPr>
          <w:rFonts w:hint="eastAsia"/>
        </w:rPr>
        <w:t>1</w:t>
      </w:r>
      <w:r>
        <w:rPr>
          <w:rFonts w:hint="eastAsia" w:ascii="宋体" w:hAnsi="宋体"/>
        </w:rPr>
        <w:t>千元，单个企业最高补助</w:t>
      </w:r>
      <w:r>
        <w:rPr>
          <w:rFonts w:hint="eastAsia"/>
        </w:rPr>
        <w:t>2</w:t>
      </w:r>
      <w:r>
        <w:rPr>
          <w:rFonts w:hint="eastAsia" w:ascii="宋体" w:hAnsi="宋体"/>
        </w:rPr>
        <w:t>万元。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C70"/>
    <w:rsid w:val="001F2475"/>
    <w:rsid w:val="002F735F"/>
    <w:rsid w:val="005B61D8"/>
    <w:rsid w:val="00D33C70"/>
    <w:rsid w:val="0B6517E8"/>
    <w:rsid w:val="24921959"/>
    <w:rsid w:val="4284481A"/>
    <w:rsid w:val="615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450</Words>
  <Characters>2571</Characters>
  <Lines>21</Lines>
  <Paragraphs>6</Paragraphs>
  <TotalTime>3</TotalTime>
  <ScaleCrop>false</ScaleCrop>
  <LinksUpToDate>false</LinksUpToDate>
  <CharactersWithSpaces>3015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2019-11-26T11:18:00Z</dcterms:created>
  <dc:creator>Microsoft</dc:creator>
  <cp:lastModifiedBy>Lenovo</cp:lastModifiedBy>
  <dcterms:modified xsi:type="dcterms:W3CDTF">2020-08-17T08:01:58Z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