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7" w:tblpY="1781"/>
        <w:tblOverlap w:val="never"/>
        <w:tblW w:w="1340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65"/>
        <w:gridCol w:w="2805"/>
        <w:gridCol w:w="4884"/>
        <w:gridCol w:w="1556"/>
        <w:gridCol w:w="15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2022年浙江省治水办（河长办）B类督办问题销号清单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具体地点</w:t>
            </w:r>
          </w:p>
        </w:tc>
        <w:tc>
          <w:tcPr>
            <w:tcW w:w="4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问题描述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富春街道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富阳区富春街道金桥社区金桥北路26-6号楼东侧王家庄南侧河道</w:t>
            </w:r>
          </w:p>
        </w:tc>
        <w:tc>
          <w:tcPr>
            <w:tcW w:w="4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整条河段全部黑臭，闸门井每隔10分钟大量污水直排河道，河道周边范围都有臭味，河道中段位置淤积非常严重河道淤泥裸露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已整改完成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春建乡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富阳区春建乡工业园区</w:t>
            </w:r>
          </w:p>
        </w:tc>
        <w:tc>
          <w:tcPr>
            <w:tcW w:w="4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垃圾堆放点内污水处理设施存在私设暗管偷排行为，污水经收集池下窨井自流至外围农田再汇入春建溪，排口水质发黑发臭，另附近老百姓反应强烈，多次反映相关单位未果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已整改完成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春建乡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富阳区春建乡蓝虹造纸厂</w:t>
            </w:r>
          </w:p>
        </w:tc>
        <w:tc>
          <w:tcPr>
            <w:tcW w:w="4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内污水横流，未落实相关环保措施。另外臭气熏天，特别下雨天更加严重。另据周边西邮村群众反应，该造纸厂存在半夜偷排工业废水行为，导致下游鱼塘经常死鱼，多次向有关部门反映未果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已整改完成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GFkNWVkOTA3NzE5ZDlmZWQxOGQzNTBmY2NlYzUifQ=="/>
  </w:docVars>
  <w:rsids>
    <w:rsidRoot w:val="2A1B0297"/>
    <w:rsid w:val="2A1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2022-12-19T02:23:00Z</dcterms:created>
  <dc:creator>灵儿</dc:creator>
  <cp:lastModifiedBy>灵儿</cp:lastModifiedBy>
  <dcterms:modified xsi:type="dcterms:W3CDTF">2022-12-19T03:04:35Z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7D4EC30B99B847769C5A0F7204307E1F</vt:lpwstr>
  </property>
</Properties>
</file>