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富阳区人民政府东洲街道办事处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2021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2021年，我街道根据《中华人民共和国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政府信息公开条例》要求，编制富阳区人民政府东洲街道办事处2021年度政府信息公开工作年度报告。本年报由总体情况；主动公开政府信息情况；收到和处理政府信息公开申请情况；政府信息公开工作被申请行政复议、提起行政诉讼情况；存在的主要问题及改进情况，其他需要报告的事项六部分组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年度报告中所列数据的统计期限从2021年1月1日到2021年12月31日止。本年度报告的电子版可通过“杭州富阳”门户网站（http://www.fuyang.gov.cn/）“政府信息公开年报”下载。如有任何疑问，可与富阳区人民政府东洲街道办事处党政综合办公室联系。联系电话：0571-63461108；传真：0571-63462729；通信地址：杭州市富阳区东洲街道中桥路7号；邮编：311401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，按照《国务院办公厅政府信息与政务公开办公室关于印发&lt;中华人民共和国政府信息公开工作年度报告格式&gt;的通知》要求，富阳区人民政府东洲街道办事处全面贯彻落实国务院、省、市、区政府关于政府信息公开的决策部署，坚持推进政务公开“最后一公里”，落实政府信息公开规范化、常态化、便民化、多样化、信息化工作要求。</w:t>
      </w:r>
    </w:p>
    <w:p>
      <w:pPr>
        <w:spacing w:line="560" w:lineRule="exact"/>
        <w:ind w:left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1. 主动公开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东洲街道通过区政府门户网站政府信息公开平台进行公开外，还采取新闻媒体、广播、电视、政务微信订阅号等方式辅助公开各类政府信息。2021年全年，门户网站发布</w:t>
      </w:r>
      <w:r>
        <w:rPr>
          <w:rFonts w:hint="eastAsia" w:ascii="Times New Roman" w:hAnsi="Times New Roman" w:eastAsia="仿宋_GB2312"/>
          <w:bCs/>
          <w:sz w:val="32"/>
          <w:szCs w:val="32"/>
        </w:rPr>
        <w:t>日常动态295条、公告公示10条、财政信息9条、“富阳东洲”公众号发布信息809条、央级媒体发布稿件66篇，省级媒体发布稿件80篇，市级媒体发布稿件350篇、爱尚富阳发布稿件240篇，抖音号和学习强国发布视频106个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2. 依申请公开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2021年，东洲街道收到政府信息依申请公开2件。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3. 信息公开平台建设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东洲街道政府信息公开坚持以公开为常态，遵循公正、公平、合法、便民原则，积极推进街道日常动态与政务活动的工作。2021年全年，街道宣传条线组织专职团队维护“富阳东洲”微信公众号、抖音号，发送街道日常动态，保障推送信息安全和质量，维护街道党政机关的公信力。</w:t>
      </w:r>
    </w:p>
    <w:p>
      <w:pPr>
        <w:spacing w:line="560" w:lineRule="exact"/>
        <w:ind w:firstLine="640"/>
        <w:rPr>
          <w:rFonts w:ascii="Times New Roman" w:hAnsi="Times New Roman" w:eastAsia="仿宋_GB2312"/>
          <w:b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</w:rPr>
        <w:t>4. 政府信息管理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东洲街道对照《中华人民共和国政府信息公开条例》规定的要求，建立健全政府信息公开常态化管理机制，按照“统一管理、统一标准、统一规范”的原则，确保政府信息公开及时、准确、完整，依法保障公民的信息知情权。</w:t>
      </w:r>
    </w:p>
    <w:p>
      <w:pPr>
        <w:spacing w:line="560" w:lineRule="exact"/>
        <w:ind w:firstLine="640"/>
        <w:rPr>
          <w:rFonts w:ascii="Times New Roman" w:hAnsi="Times New Roman" w:eastAsia="仿宋_GB2312"/>
          <w:b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</w:rPr>
        <w:t>5. 监督保障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东洲街道认真贯彻执行《中华人民共和国政府信息公开条例》，严格规范信息公开流程，通过加强组织领导等方式，规范政府信息公开工作。街道成立政府信息公开专门工作小组，明确由党工委副书记分管政务公开工作。党政办设立专人负责政务公开工作，明确主动公开的范围、形式和时限，依申请公开的受理机构、申请方式、处理方式、收费情况，监督方式和申请程序。街道通过内部监督和外部监督相结合的方式，对政府信息公开工作进行督查检查，收集群众反映的问题、提出的意见，并对发现的问题提出纠正意见。2021年街道未发生政府信息公开工作责任追究情况。</w:t>
      </w:r>
    </w:p>
    <w:p>
      <w:pPr>
        <w:spacing w:line="56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方正小标宋简体"/>
                <w:color w:val="000000"/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危及</w:t>
            </w: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三安全一稳定</w:t>
            </w: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7.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8.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楷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仿宋_GB2312" w:cs="楷体"/>
                <w:color w:val="000000"/>
                <w:sz w:val="24"/>
              </w:rPr>
            </w:pPr>
            <w:r>
              <w:rPr>
                <w:rFonts w:hint="eastAsia" w:ascii="Times New Roman" w:hAnsi="楷体" w:eastAsia="仿宋_GB2312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textAlignment w:val="center"/>
              <w:rPr>
                <w:rFonts w:ascii="Times New Roman" w:hAnsi="Times New Roman" w:eastAsia="仿宋_GB2312" w:cs="方正小标宋简体"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方正小标宋简体"/>
                <w:bCs/>
                <w:color w:val="000000"/>
                <w:sz w:val="24"/>
              </w:rPr>
            </w:pPr>
            <w:r>
              <w:rPr>
                <w:rFonts w:hint="eastAsia" w:ascii="Times New Roman" w:hAnsi="方正小标宋简体" w:eastAsia="仿宋_GB2312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spacing w:line="560" w:lineRule="exact"/>
        <w:ind w:left="64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回顾街道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仿宋_GB2312" w:eastAsia="仿宋_GB2312" w:cs="仿宋_GB2312"/>
          <w:sz w:val="32"/>
          <w:szCs w:val="32"/>
        </w:rPr>
        <w:t>年政府信息公开工作，我们深知在依申请公开等工作中还存在一定的瑕疵与不足，导致行政复议被纠错情况出现。下一步，街道将加大政府信息公开方向的业务培训，进一步提升干部职工相关业务能力，依法合规正确履行法定职责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contextualSpacing/>
        <w:rPr>
          <w:rFonts w:ascii="Times New Roman" w:hAnsi="Times New Roman" w:eastAsia="仿宋_GB2312" w:cs="宋体"/>
          <w:sz w:val="32"/>
          <w:szCs w:val="32"/>
          <w:highlight w:val="none"/>
        </w:rPr>
      </w:pPr>
      <w:r>
        <w:rPr>
          <w:rFonts w:hint="eastAsia" w:ascii="Times New Roman" w:hAnsi="仿宋_GB2312" w:eastAsia="仿宋_GB2312" w:cs="仿宋_GB2312"/>
          <w:sz w:val="32"/>
          <w:szCs w:val="32"/>
          <w:highlight w:val="none"/>
        </w:rPr>
        <w:t>本年度未收取信息处理费。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50440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wNTk3MDc3NmM3N2I2ZDVkNDE4YTI3NTFkNjIxNjMifQ=="/>
  </w:docVars>
  <w:rsids>
    <w:rsidRoot w:val="32C87916"/>
    <w:rsid w:val="000801DC"/>
    <w:rsid w:val="000922F7"/>
    <w:rsid w:val="001408E5"/>
    <w:rsid w:val="00143635"/>
    <w:rsid w:val="00192352"/>
    <w:rsid w:val="001D5192"/>
    <w:rsid w:val="001E67FA"/>
    <w:rsid w:val="001F4F5B"/>
    <w:rsid w:val="00202376"/>
    <w:rsid w:val="00295521"/>
    <w:rsid w:val="00406588"/>
    <w:rsid w:val="004A16E3"/>
    <w:rsid w:val="004D3DC5"/>
    <w:rsid w:val="004E63D4"/>
    <w:rsid w:val="005863B9"/>
    <w:rsid w:val="005C1CD2"/>
    <w:rsid w:val="006D79D3"/>
    <w:rsid w:val="006F2AC1"/>
    <w:rsid w:val="007A5180"/>
    <w:rsid w:val="00880216"/>
    <w:rsid w:val="008849F2"/>
    <w:rsid w:val="008B4559"/>
    <w:rsid w:val="009215BD"/>
    <w:rsid w:val="00941A8D"/>
    <w:rsid w:val="009D76EA"/>
    <w:rsid w:val="009E5800"/>
    <w:rsid w:val="00A06034"/>
    <w:rsid w:val="00A10C72"/>
    <w:rsid w:val="00A87289"/>
    <w:rsid w:val="00A9148B"/>
    <w:rsid w:val="00AB6458"/>
    <w:rsid w:val="00AD4BBE"/>
    <w:rsid w:val="00B11B7D"/>
    <w:rsid w:val="00B9049C"/>
    <w:rsid w:val="00B970C1"/>
    <w:rsid w:val="00BC0735"/>
    <w:rsid w:val="00BF4382"/>
    <w:rsid w:val="00C62F32"/>
    <w:rsid w:val="00C768F9"/>
    <w:rsid w:val="00D85A5A"/>
    <w:rsid w:val="00DC414B"/>
    <w:rsid w:val="00E046D5"/>
    <w:rsid w:val="00EE6525"/>
    <w:rsid w:val="00EE68B5"/>
    <w:rsid w:val="00F54E26"/>
    <w:rsid w:val="00FC3A4B"/>
    <w:rsid w:val="00FD4307"/>
    <w:rsid w:val="32C87916"/>
    <w:rsid w:val="403B4EAB"/>
    <w:rsid w:val="64BF346C"/>
    <w:rsid w:val="65515894"/>
    <w:rsid w:val="76405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页脚 Char"/>
    <w:basedOn w:val="5"/>
    <w:link w:val="2"/>
    <w:autoRedefine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51C1-15FF-4994-B12D-20FE58C72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404</Words>
  <Characters>2309</Characters>
  <Lines>19</Lines>
  <Paragraphs>5</Paragraphs>
  <TotalTime>138</TotalTime>
  <ScaleCrop>false</ScaleCrop>
  <LinksUpToDate>false</LinksUpToDate>
  <CharactersWithSpaces>2708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2022-01-07T00:54:00Z</dcterms:created>
  <dc:creator>h</dc:creator>
  <cp:lastModifiedBy>方奇涛</cp:lastModifiedBy>
  <dcterms:modified xsi:type="dcterms:W3CDTF">2024-04-02T07:47:07Z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ADBF77BD9E714576926681203FBE62B2</vt:lpwstr>
  </property>
</Properties>
</file>