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富阳区永昌镇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永昌镇严格按照《中华人民共和国政府信息公开条例》《浙江省政府信息公开暂行办法》《杭州市政府信息公开规定》等相关规范性文件的要求，以及区政府的有关部署，始终将政府信息公开工作作为法治政府建设的重点工作，“以公开为原则，以不公开为例外”，以“公开、便民、高校”为基本要求，不断完善政府信息公开相关配套制度和工作规范，严格责任制度，狠抓工作落实，有力推进了政府信息公开透明，扎实有效地推进永昌镇信息公开工作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过去一年，永昌镇通过政府门户网站累计主动公开政府信息</w:t>
      </w:r>
      <w:r>
        <w:rPr>
          <w:rFonts w:ascii="仿宋_GB2312" w:hAnsi="仿宋_GB2312" w:eastAsia="仿宋_GB2312" w:cs="仿宋_GB2312"/>
          <w:sz w:val="32"/>
          <w:szCs w:val="32"/>
        </w:rPr>
        <w:t>113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条，其中政务动态信息发布</w:t>
      </w:r>
      <w:r>
        <w:rPr>
          <w:rFonts w:ascii="仿宋_GB2312" w:hAnsi="仿宋_GB2312" w:eastAsia="仿宋_GB2312" w:cs="仿宋_GB2312"/>
          <w:sz w:val="32"/>
          <w:szCs w:val="32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</w:rPr>
        <w:t>条、信息公开目录发布</w:t>
      </w:r>
      <w:r>
        <w:rPr>
          <w:rFonts w:ascii="仿宋_GB2312" w:hAnsi="仿宋_GB2312" w:eastAsia="仿宋_GB2312" w:cs="仿宋_GB2312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条内容。电视、报纸等便于公众知晓方式公开政府信息</w:t>
      </w:r>
      <w:r>
        <w:rPr>
          <w:rFonts w:ascii="仿宋_GB2312" w:hAnsi="仿宋_GB2312" w:eastAsia="仿宋_GB2312" w:cs="仿宋_GB2312"/>
          <w:sz w:val="32"/>
          <w:szCs w:val="32"/>
        </w:rPr>
        <w:t>1956</w:t>
      </w:r>
      <w:r>
        <w:rPr>
          <w:rFonts w:hint="eastAsia" w:ascii="仿宋_GB2312" w:hAnsi="仿宋_GB2312" w:eastAsia="仿宋_GB2312" w:cs="仿宋_GB2312"/>
          <w:sz w:val="32"/>
          <w:szCs w:val="32"/>
        </w:rPr>
        <w:t>多条。微信公众平台的订阅数达</w:t>
      </w:r>
      <w:r>
        <w:rPr>
          <w:rFonts w:ascii="仿宋_GB2312" w:hAnsi="仿宋_GB2312" w:eastAsia="仿宋_GB2312" w:cs="仿宋_GB2312"/>
          <w:sz w:val="32"/>
          <w:szCs w:val="32"/>
        </w:rPr>
        <w:t>6363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人，全年发布微信</w:t>
      </w:r>
      <w:r>
        <w:rPr>
          <w:rFonts w:ascii="仿宋_GB2312" w:hAnsi="仿宋_GB2312" w:eastAsia="仿宋_GB2312" w:cs="仿宋_GB2312"/>
          <w:sz w:val="32"/>
          <w:szCs w:val="32"/>
        </w:rPr>
        <w:t>219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条。通过农民信箱发布每日一助、公共政务信息、涉农预警提醒等信息</w:t>
      </w:r>
      <w:r>
        <w:rPr>
          <w:rFonts w:ascii="仿宋_GB2312" w:hAnsi="仿宋_GB2312" w:eastAsia="仿宋_GB2312" w:cs="仿宋_GB2312"/>
          <w:sz w:val="32"/>
          <w:szCs w:val="32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余条，达</w:t>
      </w:r>
      <w:r>
        <w:rPr>
          <w:rFonts w:ascii="仿宋_GB2312" w:hAnsi="仿宋_GB2312" w:eastAsia="仿宋_GB2312" w:cs="仿宋_GB2312"/>
          <w:sz w:val="32"/>
          <w:szCs w:val="32"/>
        </w:rPr>
        <w:t>3.2</w:t>
      </w:r>
      <w:r>
        <w:rPr>
          <w:rFonts w:hint="eastAsia" w:ascii="仿宋_GB2312" w:hAnsi="仿宋_GB2312" w:eastAsia="仿宋_GB2312" w:cs="仿宋_GB2312"/>
          <w:sz w:val="32"/>
          <w:szCs w:val="32"/>
        </w:rPr>
        <w:t>万人余次。政府信息公开申请受理后，按照规定在20个工作日内，及时有效地给予答复。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年全年，永昌镇依申请公开的政府信息为0件。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本报告由富阳区永昌镇人民政府编制，所列数据的统计期限自20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年1月1日至12月31日止。如对本年报有疑问，请与富阳区永昌镇人民政府联系（电话：0571－63201270，地址：杭州市富阳区永昌镇人民政府，邮编：311400）。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为切实开展好政府信息公开事项，我们采取了切实有效的工作措施：</w:t>
      </w:r>
    </w:p>
    <w:p>
      <w:pPr>
        <w:spacing w:line="56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1.加强组织领导，职责明确。</w:t>
      </w:r>
      <w:r>
        <w:rPr>
          <w:rFonts w:hint="eastAsia" w:ascii="仿宋_GB2312" w:hAnsi="黑体" w:eastAsia="仿宋_GB2312" w:cs="仿宋_GB2312"/>
          <w:sz w:val="32"/>
          <w:szCs w:val="32"/>
        </w:rPr>
        <w:t>为推进永昌镇政府信息公开的力度和深度，永昌镇根据相关文件精神，成立政府信息公开小组，明确分工，为永昌镇政府信息公开提供了坚实保障。</w:t>
      </w:r>
    </w:p>
    <w:p>
      <w:pPr>
        <w:spacing w:line="560" w:lineRule="exact"/>
        <w:ind w:firstLine="640"/>
        <w:rPr>
          <w:rFonts w:ascii="仿宋_GB2312" w:hAnsi="黑体" w:eastAsia="仿宋_GB2312" w:cs="仿宋_GB2312"/>
          <w:bCs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2.拓宽公开渠道，高效便民。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在乡</w:t>
      </w:r>
      <w:r>
        <w:rPr>
          <w:rFonts w:hint="eastAsia" w:ascii="仿宋_GB2312" w:hAnsi="黑体" w:eastAsia="仿宋_GB2312" w:cs="仿宋_GB2312"/>
          <w:bCs/>
          <w:sz w:val="32"/>
          <w:szCs w:val="32"/>
          <w:lang w:val="en-US" w:eastAsia="zh-CN"/>
        </w:rPr>
        <w:t>政</w:t>
      </w:r>
      <w:bookmarkStart w:id="0" w:name="_GoBack"/>
      <w:bookmarkEnd w:id="0"/>
      <w:r>
        <w:rPr>
          <w:rFonts w:hint="eastAsia" w:ascii="仿宋_GB2312" w:hAnsi="黑体" w:eastAsia="仿宋_GB2312" w:cs="仿宋_GB2312"/>
          <w:bCs/>
          <w:sz w:val="32"/>
          <w:szCs w:val="32"/>
        </w:rPr>
        <w:t>府设立信息公开专栏，同时细化</w:t>
      </w:r>
      <w:r>
        <w:rPr>
          <w:rFonts w:ascii="仿宋_GB2312" w:hAnsi="黑体" w:eastAsia="仿宋_GB2312" w:cs="仿宋_GB2312"/>
          <w:bCs/>
          <w:sz w:val="32"/>
          <w:szCs w:val="32"/>
        </w:rPr>
        <w:t>政府信息公开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的内容</w:t>
      </w:r>
      <w:r>
        <w:rPr>
          <w:rFonts w:ascii="仿宋_GB2312" w:hAnsi="黑体" w:eastAsia="仿宋_GB2312" w:cs="仿宋_GB2312"/>
          <w:bCs/>
          <w:sz w:val="32"/>
          <w:szCs w:val="32"/>
        </w:rPr>
        <w:t>，坚持现代传媒和传统形式并重，充分运用公告栏、广播、电视、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农民信箱、“富阳永昌”</w:t>
      </w:r>
      <w:r>
        <w:rPr>
          <w:rFonts w:ascii="仿宋_GB2312" w:hAnsi="黑体" w:eastAsia="仿宋_GB2312" w:cs="仿宋_GB2312"/>
          <w:bCs/>
          <w:sz w:val="32"/>
          <w:szCs w:val="32"/>
        </w:rPr>
        <w:t>微信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公众平台</w:t>
      </w:r>
      <w:r>
        <w:rPr>
          <w:rFonts w:ascii="仿宋_GB2312" w:hAnsi="黑体" w:eastAsia="仿宋_GB2312" w:cs="仿宋_GB2312"/>
          <w:bCs/>
          <w:sz w:val="32"/>
          <w:szCs w:val="32"/>
        </w:rPr>
        <w:t>等群众喜闻乐见的形式公开群众关心、关注的问题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b/>
          <w:sz w:val="32"/>
          <w:szCs w:val="32"/>
        </w:rPr>
        <w:t>3.完善工作机制，提质增效。</w:t>
      </w:r>
      <w:r>
        <w:rPr>
          <w:rFonts w:hint="eastAsia" w:ascii="仿宋_GB2312" w:hAnsi="黑体" w:eastAsia="仿宋_GB2312" w:cs="仿宋_GB2312"/>
          <w:sz w:val="32"/>
          <w:szCs w:val="32"/>
        </w:rPr>
        <w:t>利用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“互联网＋”新模式为</w:t>
      </w:r>
      <w:r>
        <w:rPr>
          <w:rFonts w:hint="eastAsia" w:ascii="仿宋_GB2312" w:hAnsi="黑体" w:eastAsia="仿宋_GB2312" w:cs="仿宋_GB2312"/>
          <w:sz w:val="32"/>
          <w:szCs w:val="32"/>
        </w:rPr>
        <w:t>信息公开数字赋能；创新信息公开工作机制，</w:t>
      </w:r>
      <w:r>
        <w:rPr>
          <w:rFonts w:hint="eastAsia" w:ascii="仿宋_GB2312" w:hAnsi="黑体" w:eastAsia="仿宋_GB2312" w:cs="仿宋_GB2312"/>
          <w:bCs/>
          <w:sz w:val="32"/>
          <w:szCs w:val="32"/>
        </w:rPr>
        <w:t>建立</w:t>
      </w:r>
      <w:r>
        <w:rPr>
          <w:rFonts w:hint="eastAsia" w:ascii="仿宋_GB2312" w:hAnsi="黑体" w:eastAsia="仿宋_GB2312" w:cs="仿宋_GB2312"/>
          <w:sz w:val="32"/>
          <w:szCs w:val="32"/>
        </w:rPr>
        <w:t>健全日常运行维护机制，参照信息公开指南，及时主动更新相关信息、数据，不断提升永昌镇信息公开的质量，确保信息公开规范化、制度化、常态化。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11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11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52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67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244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</w:rPr>
              <w:t>220158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政府信息公开是一项系统工程，过去一年，永昌镇在信息公开的数量和质量方面都取得了一定的成效，但仍存在以下几方面问题，尚需进一步改进。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（一）主要问题：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1.信息公开意识尚存在进一步提升的空间。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部分同志对于“以公开为原则，以不公开为例外”认识不足，部分信息公开未能做到及时透明。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信息公开相关制度及要求认识不到位。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对于《中华人民共和国政府信息公开条例》《浙江省政府信息公开暂行办法》《杭州市政府信息公开规定》等相关规范性文件学习不够透彻、不够深入。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信息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公开效果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未达预期。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信息公开渠道在拓宽，</w:t>
      </w:r>
      <w:r>
        <w:rPr>
          <w:rFonts w:ascii="仿宋_GB2312" w:hAnsi="仿宋_GB2312" w:eastAsia="仿宋_GB2312" w:cs="仿宋_GB2312"/>
          <w:sz w:val="32"/>
          <w:szCs w:val="32"/>
        </w:rPr>
        <w:t>形式多样,但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目前群众获知信息的渠道基本通过《告村民的一封信》《宣传海报》等，对电子化宣传方式接受程度不够，致使信息公开效果未达预期。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（二）改进措施：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1、注重意识培养，厚植公开土壤。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加强业务部门公开意识，学透吃透“以公开为原则，以不公开为例外”的精神，同时做到信息工作及时、有效。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2、加强业务培训，夯实公开能力。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系统学习《中华人民共和国政府信息公开条例》《浙江省政府信息公开暂行办法》《杭州市政府信息公开规定》等相关规范性文件，熟练掌握信息公开的范围、机制，提升信息公开能力和水平。</w:t>
      </w:r>
    </w:p>
    <w:p>
      <w:pPr>
        <w:spacing w:line="360" w:lineRule="auto"/>
        <w:ind w:firstLine="64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3、关注重点群体，增强公开效果。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继续深入做好传统公开方式，同时依托数字赋能，进一步拓宽公开渠道，提升公开的力度和广度，确保信息公开透明。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spacing w:line="360" w:lineRule="auto"/>
        <w:ind w:firstLine="640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DA"/>
    <w:rsid w:val="00046535"/>
    <w:rsid w:val="000B30DA"/>
    <w:rsid w:val="003A742C"/>
    <w:rsid w:val="004A0C34"/>
    <w:rsid w:val="004A6F09"/>
    <w:rsid w:val="004F614B"/>
    <w:rsid w:val="005C7737"/>
    <w:rsid w:val="00624E7D"/>
    <w:rsid w:val="0068095F"/>
    <w:rsid w:val="006E6E33"/>
    <w:rsid w:val="007100A8"/>
    <w:rsid w:val="00712AA8"/>
    <w:rsid w:val="007A0661"/>
    <w:rsid w:val="007B6247"/>
    <w:rsid w:val="008A44DB"/>
    <w:rsid w:val="00A24C9E"/>
    <w:rsid w:val="00A96DBA"/>
    <w:rsid w:val="00B54850"/>
    <w:rsid w:val="00BC5EAC"/>
    <w:rsid w:val="00C511F0"/>
    <w:rsid w:val="00C646C4"/>
    <w:rsid w:val="00C67CB4"/>
    <w:rsid w:val="00DD2B87"/>
    <w:rsid w:val="00E06041"/>
    <w:rsid w:val="00E94FB8"/>
    <w:rsid w:val="00F349BE"/>
    <w:rsid w:val="00F5123C"/>
    <w:rsid w:val="00F520A7"/>
    <w:rsid w:val="00F85C99"/>
    <w:rsid w:val="04BA050C"/>
    <w:rsid w:val="56F1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415</Words>
  <Characters>2369</Characters>
  <Lines>19</Lines>
  <Paragraphs>5</Paragraphs>
  <TotalTime>0</TotalTime>
  <ScaleCrop>false</ScaleCrop>
  <LinksUpToDate>false</LinksUpToDate>
  <CharactersWithSpaces>2779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2021-01-21T07:33:00Z</dcterms:created>
  <dc:creator>匿名用户</dc:creator>
  <cp:lastModifiedBy>lkhtyiy</cp:lastModifiedBy>
  <dcterms:modified xsi:type="dcterms:W3CDTF">2021-03-22T01:42:16Z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CAD490DFE3B247BFA8BAEC5B46F81E07</vt:lpwstr>
  </property>
</Properties>
</file>