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2021年，杭州市富阳区科学技术局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认真贯彻落实《中华人民共和国政府信息公开条例》和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《杭州市</w:t>
      </w:r>
      <w:r>
        <w:rPr>
          <w:rFonts w:ascii="仿宋_GB2312" w:hAnsi="仿宋_GB2312" w:eastAsia="仿宋_GB2312" w:cs="仿宋_GB2312"/>
          <w:sz w:val="32"/>
          <w:szCs w:val="32"/>
        </w:rPr>
        <w:t>富阳区人民政府办公室关于推进富阳区政务公开统一管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理平台建设的通知》（富政办</w:t>
      </w:r>
      <w:r>
        <w:rPr>
          <w:rFonts w:hint="eastAsia" w:ascii="仿宋_GB2312" w:hAnsi="宋体" w:eastAsia="仿宋_GB2312" w:cs="仿宋_GB2312"/>
          <w:sz w:val="32"/>
          <w:szCs w:val="32"/>
        </w:rPr>
        <w:t>〔2019〕12号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等文件要求，加大政府信息公开力度，依法保障公众的知情权、参与权和监督权，全面提升政府信息公开制度化、标准化、信息化建设水平。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主动公开。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2021年度，区科学技术局通过政府信息公开平台主动公开各类文件通知、工作动态等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条，确保信息公开的准确性与及时性；通过微信公众号发布信息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条，尽可能使群众“足不出户就能了解办事信息”，不断扩大政务信息公开渠道。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依申请公开。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2021年，区科学技术局共收到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条依申请公开政府信息，申请人的类别为自然人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人。申请人无正当理由逾期不补正、行政机关不再处理其政府信息公开申请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条。未发生因违反政府信息公开工作规定而出现投诉、复议、诉讼情况。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政府信息管理。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公开透明的行政管理体制，保障公民、法人和其他组织的知情权，维护其自身合法权益，保障和监督行政机关依法履行职责，依据《中华人民共和国政府信息公开条例》等相关法律、法规的规定，做好政府信息管理工作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政府信息平台建设。</w:t>
      </w:r>
      <w:r>
        <w:rPr>
          <w:rFonts w:hint="eastAsia" w:ascii="仿宋_GB2312" w:hAnsi="Arial" w:eastAsia="仿宋_GB2312" w:cs="Arial"/>
          <w:sz w:val="32"/>
          <w:szCs w:val="32"/>
        </w:rPr>
        <w:t>规范和落实政务信息公开工作，认真执行政府信息公开制度，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ascii="仿宋_GB2312" w:hAnsi="仿宋_GB2312" w:eastAsia="仿宋_GB2312" w:cs="仿宋_GB2312"/>
          <w:sz w:val="32"/>
          <w:szCs w:val="32"/>
        </w:rPr>
        <w:t>本单位各科室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ascii="仿宋_GB2312" w:hAnsi="仿宋_GB2312" w:eastAsia="仿宋_GB2312" w:cs="仿宋_GB2312"/>
          <w:sz w:val="32"/>
          <w:szCs w:val="32"/>
        </w:rPr>
        <w:t>信息公开目录、公开内容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等，</w:t>
      </w:r>
      <w:r>
        <w:rPr>
          <w:rFonts w:hint="eastAsia" w:ascii="仿宋_GB2312" w:hAnsi="Arial" w:eastAsia="仿宋_GB2312" w:cs="Arial"/>
          <w:sz w:val="32"/>
          <w:szCs w:val="32"/>
        </w:rPr>
        <w:t>要求能公开的尽量公开。确保信息公开的准确性与及时性，明确工作信息发布的逐级审批程序与审批时限，并认真贯彻落实。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监督保障。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区委区政府的要求，对公开信息依法依规进行审查，由各分管领导按业务线对内容进行审核，确保公开信息准确规范。同时，对工作职责、办公地址、联系方式等内容进行公开，及时更新相关事项的办理流程、办结时限等规定，确保监督保障渠道畅通。2021年度本单位未发生政府信息公开工作责任追究情况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年，我局政务信息公开工作取得了一定的成效，但与上级要求和人民群众的期待相比，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</w:rPr>
        <w:t>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在一些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一是政务公开信息及时率还有待进一步加强，信息公开不能满足群众现目前需要；二是宣传力度还有待进一步加强，对相关政务公开方式群众关注度较低，部门需要群众知晓的信息不能第一时间反馈到群众；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是信息公开的渠道有待进一步拓宽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针对以上存在的问题，我们将进一步采取有效措施，加大工作力度，推动政府信息公开工作再上新台阶。一是加大队伍建设力度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工作机制，层层落实目标责任，确保政务信息公开的及时性、准确性和有效性，做到工作有计划、有安排，及时发布更新园区信息。二是丰富公开渠道。严格按照政务公开要求，对涉及我局的相关政务信息及时公开，进一步丰富政府信息公开平台，结合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等自媒体，让企业和群众更好地获取信息。三是规范政府信息公开行为。加强政府信息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保密审核制度，确保公开的信息不泄密，泄密的信息不公开。主动听取广大群众对全区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工作的意见和建议，不断改进工作。</w:t>
      </w:r>
    </w:p>
    <w:p>
      <w:pPr>
        <w:numPr>
          <w:ilvl w:val="0"/>
          <w:numId w:val="2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360" w:lineRule="auto"/>
        <w:ind w:firstLine="64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本年度未收取信息处理费。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59F096"/>
    <w:multiLevelType w:val="singleLevel"/>
    <w:tmpl w:val="AB59F096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abstractNum w:abstractNumId="1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TRhZjhkOWI2MGYzYWYzNTNmY2MxZDkzMzk4ZWIifQ=="/>
  </w:docVars>
  <w:rsids>
    <w:rsidRoot w:val="18A10E8E"/>
    <w:rsid w:val="0AB83AD2"/>
    <w:rsid w:val="0E40711B"/>
    <w:rsid w:val="110C00AB"/>
    <w:rsid w:val="18A10E8E"/>
    <w:rsid w:val="356E36F3"/>
    <w:rsid w:val="40942A3B"/>
    <w:rsid w:val="49C91B80"/>
    <w:rsid w:val="4D541FB8"/>
    <w:rsid w:val="59371249"/>
    <w:rsid w:val="5D071469"/>
    <w:rsid w:val="5F8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2105</Words>
  <Characters>2149</Characters>
  <Lines>0</Lines>
  <Paragraphs>0</Paragraphs>
  <TotalTime>9</TotalTime>
  <ScaleCrop>false</ScaleCrop>
  <LinksUpToDate>false</LinksUpToDate>
  <CharactersWithSpaces>2149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2022-01-06T01:03:00Z</dcterms:created>
  <dc:creator>24／7</dc:creator>
  <cp:lastModifiedBy>18557537037</cp:lastModifiedBy>
  <dcterms:modified xsi:type="dcterms:W3CDTF">2022-07-04T01:03:13Z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F2885B6C92A544CC967BE0F3C0D74B3E</vt:lpwstr>
  </property>
</Properties>
</file>