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C" w:rsidRDefault="0008133C" w:rsidP="005D15B9">
      <w:pPr>
        <w:spacing w:line="560" w:lineRule="exact"/>
        <w:jc w:val="center"/>
        <w:rPr>
          <w:rFonts w:ascii="方正小标宋简体" w:eastAsia="方正小标宋简体" w:hAnsiTheme="minorEastAsia" w:cs="宋体"/>
          <w:color w:val="000000"/>
          <w:sz w:val="44"/>
          <w:szCs w:val="44"/>
        </w:rPr>
      </w:pPr>
      <w:bookmarkStart w:id="0" w:name="_GoBack"/>
      <w:bookmarkEnd w:id="0"/>
    </w:p>
    <w:p w:rsidR="00976955" w:rsidRDefault="00C862B5" w:rsidP="005D15B9">
      <w:pPr>
        <w:spacing w:line="560" w:lineRule="exact"/>
        <w:jc w:val="center"/>
        <w:rPr>
          <w:rFonts w:ascii="方正小标宋简体" w:eastAsia="方正小标宋简体" w:hAnsiTheme="minorEastAsia" w:cs="宋体"/>
          <w:color w:val="000000"/>
          <w:sz w:val="44"/>
          <w:szCs w:val="44"/>
        </w:rPr>
      </w:pPr>
      <w:r w:rsidRPr="00C862B5">
        <w:rPr>
          <w:rFonts w:ascii="方正小标宋简体" w:eastAsia="方正小标宋简体" w:hAnsiTheme="minorEastAsia" w:cs="宋体"/>
          <w:color w:val="000000"/>
          <w:sz w:val="44"/>
          <w:szCs w:val="44"/>
        </w:rPr>
        <w:t>《</w:t>
      </w:r>
      <w:r w:rsidR="00480344" w:rsidRPr="00480344">
        <w:rPr>
          <w:rFonts w:ascii="方正小标宋简体" w:eastAsia="方正小标宋简体" w:hAnsiTheme="minorEastAsia" w:cs="宋体" w:hint="eastAsia"/>
          <w:color w:val="000000"/>
          <w:sz w:val="44"/>
          <w:szCs w:val="44"/>
        </w:rPr>
        <w:t>关于实施产业强区主战略加快制造业高质量发展的若干政策</w:t>
      </w:r>
      <w:r w:rsidRPr="00C862B5">
        <w:rPr>
          <w:rFonts w:ascii="方正小标宋简体" w:eastAsia="方正小标宋简体" w:hAnsiTheme="minorEastAsia" w:cs="宋体"/>
          <w:color w:val="000000"/>
          <w:sz w:val="44"/>
          <w:szCs w:val="44"/>
        </w:rPr>
        <w:t>》</w:t>
      </w:r>
      <w:r w:rsidR="00FD7815">
        <w:rPr>
          <w:rFonts w:ascii="方正小标宋简体" w:eastAsia="方正小标宋简体" w:hAnsiTheme="minorEastAsia" w:cs="宋体" w:hint="eastAsia"/>
          <w:color w:val="000000"/>
          <w:sz w:val="44"/>
          <w:szCs w:val="44"/>
        </w:rPr>
        <w:t>起草说明</w:t>
      </w:r>
    </w:p>
    <w:p w:rsidR="00976955" w:rsidRDefault="00976955">
      <w:pPr>
        <w:jc w:val="left"/>
        <w:rPr>
          <w:rFonts w:ascii="仿宋_GB2312" w:eastAsia="仿宋_GB2312" w:hAnsiTheme="minorEastAsia" w:cs="宋体"/>
          <w:color w:val="000000"/>
          <w:sz w:val="32"/>
          <w:szCs w:val="32"/>
        </w:rPr>
      </w:pPr>
    </w:p>
    <w:p w:rsidR="00976955" w:rsidRDefault="00FD7815" w:rsidP="00CF6323">
      <w:pPr>
        <w:spacing w:line="560" w:lineRule="exact"/>
        <w:jc w:val="left"/>
        <w:rPr>
          <w:rFonts w:ascii="仿宋_GB2312" w:eastAsia="仿宋_GB2312" w:hAnsiTheme="minorEastAsia" w:cs="宋体"/>
          <w:color w:val="00000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</w:t>
      </w:r>
      <w:r w:rsidR="00C862B5">
        <w:rPr>
          <w:rFonts w:ascii="仿宋_GB2312" w:eastAsia="仿宋_GB2312" w:hAnsiTheme="minorEastAsia" w:cs="宋体" w:hint="eastAsia"/>
          <w:color w:val="000000"/>
          <w:sz w:val="32"/>
          <w:szCs w:val="32"/>
        </w:rPr>
        <w:t>现将</w:t>
      </w:r>
      <w:r w:rsidR="00C862B5" w:rsidRPr="00C862B5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《</w:t>
      </w:r>
      <w:r w:rsidR="00612A10" w:rsidRPr="00612A10">
        <w:rPr>
          <w:rFonts w:ascii="仿宋_GB2312" w:eastAsia="仿宋_GB2312" w:hAnsiTheme="minorEastAsia" w:cs="宋体" w:hint="eastAsia"/>
          <w:color w:val="000000"/>
          <w:sz w:val="32"/>
          <w:szCs w:val="32"/>
        </w:rPr>
        <w:t>关于实施产业强区主战略加快制造业高质量发展的若干政策</w:t>
      </w:r>
      <w:r w:rsidR="00C862B5" w:rsidRPr="00C862B5">
        <w:rPr>
          <w:rFonts w:ascii="仿宋_GB2312" w:eastAsia="仿宋_GB2312" w:hAnsiTheme="minorEastAsia" w:cs="宋体" w:hint="eastAsia"/>
          <w:color w:val="000000"/>
          <w:sz w:val="32"/>
          <w:szCs w:val="32"/>
        </w:rPr>
        <w:t>》</w:t>
      </w:r>
      <w:r>
        <w:rPr>
          <w:rFonts w:ascii="仿宋_GB2312" w:eastAsia="仿宋_GB2312" w:hAnsiTheme="minorEastAsia" w:cs="宋体" w:hint="eastAsia"/>
          <w:color w:val="000000"/>
          <w:sz w:val="32"/>
          <w:szCs w:val="32"/>
        </w:rPr>
        <w:t>说明如下：</w:t>
      </w:r>
    </w:p>
    <w:p w:rsidR="00976955" w:rsidRDefault="00FD7815" w:rsidP="00CF6323">
      <w:pPr>
        <w:spacing w:line="56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一、制定依据</w:t>
      </w:r>
    </w:p>
    <w:p w:rsidR="001A07B3" w:rsidRDefault="00EC297C" w:rsidP="00CF6323">
      <w:pPr>
        <w:spacing w:line="5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</w:t>
      </w:r>
      <w:r w:rsidR="001A07B3" w:rsidRP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《杭州市富阳区实施产业强区“六大工程”行动方案（2022-2024年）》</w:t>
      </w:r>
      <w:r w:rsid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proofErr w:type="gramStart"/>
      <w:r w:rsid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富委</w:t>
      </w:r>
      <w:r w:rsidR="001A07B3" w:rsidRPr="00C862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</w:t>
      </w:r>
      <w:r w:rsid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1A07B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22</w:t>
      </w:r>
      <w:r w:rsidR="001A07B3" w:rsidRPr="00C862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proofErr w:type="gramEnd"/>
      <w:r w:rsidR="001A07B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="001A07B3" w:rsidRPr="00C862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1A07B3" w:rsidRP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浙江省人民政府关于印发浙江省新一轮制造业“腾笼换鸟、凤凰涅</w:t>
      </w:r>
      <w:r w:rsid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槃</w:t>
      </w:r>
      <w:r w:rsidR="001A07B3" w:rsidRP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”攻坚行动方案 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2023</w:t>
      </w:r>
      <w:r w:rsidR="001A07B3" w:rsidRPr="001A07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年）的通知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》（浙政发</w:t>
      </w:r>
      <w:r w:rsidRPr="00C862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</w:t>
      </w:r>
      <w:r w:rsidRPr="00C862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号）等文件精神</w:t>
      </w:r>
      <w:r w:rsidR="000813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，为</w:t>
      </w:r>
      <w:r w:rsidR="0008133C" w:rsidRPr="000813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全面加快产业新动能立起来，再造一个“产业富阳”</w:t>
      </w:r>
      <w:r w:rsidR="000813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，制定</w:t>
      </w:r>
      <w:r w:rsidR="0008133C" w:rsidRPr="000813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《关于实施产业强区主战略加快制造业高质量发展的若干政策》</w:t>
      </w:r>
      <w:r w:rsidR="000813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76955" w:rsidRDefault="00FD7815" w:rsidP="00CF6323">
      <w:pPr>
        <w:spacing w:line="56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二、起草情况</w:t>
      </w:r>
    </w:p>
    <w:p w:rsidR="0008133C" w:rsidRPr="0008133C" w:rsidRDefault="0008133C" w:rsidP="00CF6323">
      <w:pPr>
        <w:spacing w:line="560" w:lineRule="exact"/>
        <w:ind w:firstLine="645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08133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修订工作从3月初启动，在原“新制造业计划”基础上，借鉴和吸收周边区县余杭、钱塘、萧山、滨江以及国内大城市成都、武汉等地制造业政策，同时整合我区已经出台的“未来工厂”“冠军”企业等专项政策，以及正在起草阶段的集成电路、生物医药等政策条款，实现制造业政策一个口子。4月14日、5月7日，何常委两次召集各部门，对我区制造业高质量发展政策进行研究，并提出修改意见，在各部门积极配合下，经多轮修改，报区委区政府主要领导。</w:t>
      </w:r>
    </w:p>
    <w:p w:rsidR="0008133C" w:rsidRDefault="0008133C" w:rsidP="00CF6323">
      <w:pPr>
        <w:spacing w:line="560" w:lineRule="exact"/>
        <w:ind w:firstLine="645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08133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5月9日通过中国富阳门户网站征集社会公众意见，并于5</w:t>
      </w:r>
      <w:r w:rsidRPr="0008133C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lastRenderedPageBreak/>
        <w:t>月11日邀请华达、富春江、大立过滤、雄迈、海正生物等15家企业召开座谈会，完成《关于实施产业强区主战略加快制造业高质量发展的若干政策》。</w:t>
      </w:r>
    </w:p>
    <w:p w:rsidR="00976955" w:rsidRPr="00F5331F" w:rsidRDefault="00FD7815" w:rsidP="00CF6323">
      <w:pPr>
        <w:spacing w:line="560" w:lineRule="exact"/>
        <w:ind w:firstLine="645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F5331F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在修改完善和法制审查后，提交至区政府常务会议审核，形成会议纪要和法制审查意见，</w:t>
      </w:r>
      <w:r w:rsidR="00CF6323" w:rsidRPr="00F5331F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政策</w:t>
      </w:r>
      <w:r w:rsidR="004A740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已</w:t>
      </w:r>
      <w:r w:rsidR="00CF6323" w:rsidRPr="00F5331F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正式发文</w:t>
      </w:r>
      <w:r w:rsidRPr="00F5331F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。</w:t>
      </w:r>
    </w:p>
    <w:p w:rsidR="00976955" w:rsidRDefault="00FD7815" w:rsidP="00CF6323">
      <w:pPr>
        <w:spacing w:line="560" w:lineRule="exact"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533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三、主要内容</w:t>
      </w:r>
    </w:p>
    <w:p w:rsidR="006A791C" w:rsidRPr="006A791C" w:rsidRDefault="006A791C" w:rsidP="00CF6323">
      <w:pPr>
        <w:spacing w:line="560" w:lineRule="exact"/>
        <w:ind w:firstLineChars="196" w:firstLine="627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proofErr w:type="gramStart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《</w:t>
      </w:r>
      <w:r w:rsidR="00CF6323" w:rsidRPr="00CF6323">
        <w:rPr>
          <w:rFonts w:ascii="仿宋_GB2312" w:eastAsia="仿宋_GB2312" w:hAnsi="黑体" w:cs="宋体" w:hint="eastAsia"/>
          <w:color w:val="000000"/>
          <w:sz w:val="32"/>
          <w:szCs w:val="32"/>
        </w:rPr>
        <w:t>《</w:t>
      </w:r>
      <w:proofErr w:type="gramEnd"/>
      <w:r w:rsidR="00CF6323" w:rsidRPr="00CF6323">
        <w:rPr>
          <w:rFonts w:ascii="仿宋_GB2312" w:eastAsia="仿宋_GB2312" w:hAnsi="黑体" w:cs="宋体" w:hint="eastAsia"/>
          <w:color w:val="000000"/>
          <w:sz w:val="32"/>
          <w:szCs w:val="32"/>
        </w:rPr>
        <w:t>关于实施产业强区主战</w:t>
      </w:r>
      <w:proofErr w:type="gramStart"/>
      <w:r w:rsidR="00CF6323" w:rsidRPr="00CF6323">
        <w:rPr>
          <w:rFonts w:ascii="仿宋_GB2312" w:eastAsia="仿宋_GB2312" w:hAnsi="黑体" w:cs="宋体" w:hint="eastAsia"/>
          <w:color w:val="000000"/>
          <w:sz w:val="32"/>
          <w:szCs w:val="32"/>
        </w:rPr>
        <w:t>略加快</w:t>
      </w:r>
      <w:proofErr w:type="gramEnd"/>
      <w:r w:rsidR="00CF6323" w:rsidRPr="00CF6323">
        <w:rPr>
          <w:rFonts w:ascii="仿宋_GB2312" w:eastAsia="仿宋_GB2312" w:hAnsi="黑体" w:cs="宋体" w:hint="eastAsia"/>
          <w:color w:val="000000"/>
          <w:sz w:val="32"/>
          <w:szCs w:val="32"/>
        </w:rPr>
        <w:t>制造业高质量发展的若干政策</w:t>
      </w:r>
      <w:proofErr w:type="gramStart"/>
      <w:r w:rsidR="00CF6323" w:rsidRPr="00CF6323">
        <w:rPr>
          <w:rFonts w:ascii="仿宋_GB2312" w:eastAsia="仿宋_GB2312" w:hAnsi="黑体" w:cs="宋体" w:hint="eastAsia"/>
          <w:color w:val="000000"/>
          <w:sz w:val="32"/>
          <w:szCs w:val="32"/>
        </w:rPr>
        <w:t>》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》</w:t>
      </w:r>
      <w:proofErr w:type="gramEnd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围绕</w:t>
      </w: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构建现代产业、培育优质企业、支持科技创新、提升质量品牌标准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四大部分共计30条，附则3条。</w:t>
      </w:r>
    </w:p>
    <w:p w:rsidR="006A791C" w:rsidRPr="006A791C" w:rsidRDefault="006A791C" w:rsidP="00CF6323">
      <w:pPr>
        <w:spacing w:line="560" w:lineRule="exact"/>
        <w:ind w:firstLineChars="196" w:firstLine="63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第一方面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，</w:t>
      </w: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加快构建现代产业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合计10条，第1-10条，包括对新建（技改）项目、生物医药产业、集成电路产业、集成电路生物医药企业租金或购房、GMP车间、节能项目、绿色工厂、高耗低效企业整治、低效工业用地盘活、招引外资、省重大产业项目、产业引导基金等进行奖补。</w:t>
      </w:r>
    </w:p>
    <w:p w:rsidR="006A791C" w:rsidRPr="006A791C" w:rsidRDefault="006A791C" w:rsidP="00CF6323">
      <w:pPr>
        <w:spacing w:line="560" w:lineRule="exact"/>
        <w:ind w:firstLineChars="196" w:firstLine="63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第二方面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，</w:t>
      </w: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全力培育优质企业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合计7条，第11-17条，在去年出台的“冠军”企业培育、“未来工厂”等专项政策基础上，对年营业收入、上</w:t>
      </w:r>
      <w:proofErr w:type="gramStart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规</w:t>
      </w:r>
      <w:proofErr w:type="gramEnd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、“个转企”、双十大、优秀“冠军”企业等进行奖补。</w:t>
      </w:r>
    </w:p>
    <w:p w:rsidR="006A791C" w:rsidRPr="006A791C" w:rsidRDefault="006A791C" w:rsidP="00CF6323">
      <w:pPr>
        <w:spacing w:line="560" w:lineRule="exact"/>
        <w:ind w:firstLineChars="196" w:firstLine="63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第三方面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，</w:t>
      </w: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重点支持科技创新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合计8条，第18-25条，包括对高新技术企业、新引进“国高企”、科技型中小企业、科技企业孵化器、</w:t>
      </w:r>
      <w:proofErr w:type="gramStart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众创空间</w:t>
      </w:r>
      <w:proofErr w:type="gramEnd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、孵化企业房租、企业技术中心、创新联合体、重点实验室（工程技术研发中心）、新型研发机构、重点企业研发投入、创新</w:t>
      </w:r>
      <w:proofErr w:type="gramStart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券</w:t>
      </w:r>
      <w:proofErr w:type="gramEnd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、科技成果转化、</w:t>
      </w:r>
      <w:proofErr w:type="gramStart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首台套首版次</w:t>
      </w:r>
      <w:proofErr w:type="gramEnd"/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首批次、浙江制造精品、新产品、政产学研、科学技术奖等进行奖补。</w:t>
      </w:r>
    </w:p>
    <w:p w:rsidR="006A791C" w:rsidRPr="006A791C" w:rsidRDefault="006A791C" w:rsidP="00CF6323">
      <w:pPr>
        <w:spacing w:line="560" w:lineRule="exact"/>
        <w:ind w:firstLineChars="196" w:firstLine="63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lastRenderedPageBreak/>
        <w:t>第四方面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，</w:t>
      </w: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提升质量品牌标准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合计5条，第26-30条,对质量奖、行业标准、示范项目、“浙江制造”认证证书、商标金奖与驰名商标、地理标志商标、商标品牌基地、知识产权示范企业、专利奖项、专利授权、高价值专利、专利权商标权质押、专利维权等进行奖补。</w:t>
      </w:r>
    </w:p>
    <w:p w:rsidR="00976955" w:rsidRDefault="006A791C" w:rsidP="00CF6323">
      <w:pPr>
        <w:spacing w:line="560" w:lineRule="exact"/>
        <w:ind w:firstLineChars="196" w:firstLine="630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6A791C">
        <w:rPr>
          <w:rFonts w:ascii="仿宋_GB2312" w:eastAsia="仿宋_GB2312" w:hAnsi="黑体" w:cs="宋体" w:hint="eastAsia"/>
          <w:b/>
          <w:color w:val="000000"/>
          <w:sz w:val="32"/>
          <w:szCs w:val="32"/>
        </w:rPr>
        <w:t>附件3条</w:t>
      </w:r>
      <w:r w:rsidRPr="006A791C">
        <w:rPr>
          <w:rFonts w:ascii="仿宋_GB2312" w:eastAsia="仿宋_GB2312" w:hAnsi="黑体" w:cs="宋体" w:hint="eastAsia"/>
          <w:color w:val="000000"/>
          <w:sz w:val="32"/>
          <w:szCs w:val="32"/>
        </w:rPr>
        <w:t>明确了以及执行要求、时间等，规定单家企业的同一项目按照就高不重复享受政策，进档实行补差，原则上项目奖补包含省市资金，另有规定的除外。</w:t>
      </w:r>
    </w:p>
    <w:p w:rsidR="00C862B5" w:rsidRDefault="00C862B5" w:rsidP="00CF6323">
      <w:pPr>
        <w:spacing w:line="560" w:lineRule="exact"/>
        <w:ind w:firstLineChars="196" w:firstLine="630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C862B5" w:rsidRDefault="00C862B5" w:rsidP="00CF6323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76955" w:rsidRDefault="00FD7815" w:rsidP="00CF6323">
      <w:pPr>
        <w:spacing w:line="560" w:lineRule="exact"/>
        <w:ind w:firstLineChars="196" w:firstLine="627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杭州市富阳区经济和信息化局</w:t>
      </w:r>
    </w:p>
    <w:p w:rsidR="00976955" w:rsidRDefault="00FD7815" w:rsidP="00CF6323">
      <w:pPr>
        <w:spacing w:line="560" w:lineRule="exact"/>
        <w:ind w:firstLineChars="196" w:firstLine="627"/>
        <w:jc w:val="right"/>
        <w:rPr>
          <w:rFonts w:ascii="仿宋_GB2312" w:eastAsia="仿宋_GB2312" w:hAnsi="黑体" w:cs="宋体"/>
          <w:color w:val="000000"/>
          <w:sz w:val="32"/>
          <w:szCs w:val="32"/>
        </w:rPr>
      </w:pPr>
      <w:r w:rsidRPr="00F53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CF6323" w:rsidRPr="00F5331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F53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FA0ECC" w:rsidRPr="00F53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CF6323" w:rsidRPr="00F5331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F53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A74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</w:t>
      </w:r>
      <w:r w:rsidRPr="00F53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976955" w:rsidSect="0008133C">
      <w:pgSz w:w="11906" w:h="16838"/>
      <w:pgMar w:top="1701" w:right="141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39" w:rsidRDefault="00BF5339" w:rsidP="00FE0FDD">
      <w:r>
        <w:separator/>
      </w:r>
    </w:p>
  </w:endnote>
  <w:endnote w:type="continuationSeparator" w:id="0">
    <w:p w:rsidR="00BF5339" w:rsidRDefault="00BF5339" w:rsidP="00F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39" w:rsidRDefault="00BF5339" w:rsidP="00FE0FDD">
      <w:r>
        <w:separator/>
      </w:r>
    </w:p>
  </w:footnote>
  <w:footnote w:type="continuationSeparator" w:id="0">
    <w:p w:rsidR="00BF5339" w:rsidRDefault="00BF5339" w:rsidP="00FE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17"/>
    <w:rsid w:val="0008133C"/>
    <w:rsid w:val="000943E4"/>
    <w:rsid w:val="00171C02"/>
    <w:rsid w:val="00191015"/>
    <w:rsid w:val="001A07B3"/>
    <w:rsid w:val="00383C08"/>
    <w:rsid w:val="003C0EDC"/>
    <w:rsid w:val="00412C17"/>
    <w:rsid w:val="00415C21"/>
    <w:rsid w:val="00480344"/>
    <w:rsid w:val="004A7406"/>
    <w:rsid w:val="005D15B9"/>
    <w:rsid w:val="00612A10"/>
    <w:rsid w:val="006A791C"/>
    <w:rsid w:val="006C166E"/>
    <w:rsid w:val="006D2AC2"/>
    <w:rsid w:val="00786DA8"/>
    <w:rsid w:val="00966E8F"/>
    <w:rsid w:val="00976955"/>
    <w:rsid w:val="009A757F"/>
    <w:rsid w:val="00BF5339"/>
    <w:rsid w:val="00C862B5"/>
    <w:rsid w:val="00CF6323"/>
    <w:rsid w:val="00E019D7"/>
    <w:rsid w:val="00E65C57"/>
    <w:rsid w:val="00EC297C"/>
    <w:rsid w:val="00ED20B0"/>
    <w:rsid w:val="00EF7D15"/>
    <w:rsid w:val="00F5331F"/>
    <w:rsid w:val="00FA0ECC"/>
    <w:rsid w:val="00FA4DFB"/>
    <w:rsid w:val="00FD7815"/>
    <w:rsid w:val="00FE0FDD"/>
    <w:rsid w:val="00FF4902"/>
    <w:rsid w:val="3C3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Company>china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13</cp:revision>
  <dcterms:created xsi:type="dcterms:W3CDTF">2020-03-23T08:25:00Z</dcterms:created>
  <dcterms:modified xsi:type="dcterms:W3CDTF">2022-06-29T07:49:00Z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