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方正小标宋简体" w:eastAsia="仿宋_GB2312" w:cs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杭州市生态环境局富阳分局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年政府信息公开工作年度报告</w:t>
      </w:r>
    </w:p>
    <w:p>
      <w:pPr>
        <w:spacing w:line="560" w:lineRule="exact"/>
        <w:jc w:val="center"/>
        <w:rPr>
          <w:rFonts w:ascii="仿宋_GB2312" w:hAnsi="方正小标宋简体" w:eastAsia="仿宋_GB2312" w:cs="方正小标宋简体"/>
          <w:sz w:val="36"/>
          <w:szCs w:val="36"/>
        </w:rPr>
      </w:pPr>
    </w:p>
    <w:p>
      <w:pPr>
        <w:widowControl/>
        <w:spacing w:line="560" w:lineRule="exact"/>
        <w:ind w:firstLine="640" w:firstLineChars="200"/>
        <w:textAlignment w:val="center"/>
        <w:rPr>
          <w:rFonts w:ascii="仿宋_GB2312" w:hAnsi="方正小标宋简体" w:eastAsia="仿宋_GB2312" w:cs="方正小标宋简体"/>
          <w:kern w:val="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kern w:val="0"/>
          <w:sz w:val="32"/>
          <w:szCs w:val="32"/>
        </w:rPr>
        <w:t>杭州市生态环境局富阳分局依据《中华人民共和国政府信息公开条例》、《关于政府信息公开工作年度报告有关事项的通知》（国办公开〔2019〕60号）以及《杭州市人民政府办公厅关于做好</w:t>
      </w:r>
      <w:r>
        <w:rPr>
          <w:rFonts w:ascii="仿宋_GB2312" w:hAnsi="方正小标宋简体" w:eastAsia="仿宋_GB2312" w:cs="方正小标宋简体"/>
          <w:kern w:val="0"/>
          <w:sz w:val="32"/>
          <w:szCs w:val="32"/>
        </w:rPr>
        <w:t>2020</w:t>
      </w:r>
      <w:r>
        <w:rPr>
          <w:rFonts w:hint="eastAsia" w:ascii="仿宋_GB2312" w:hAnsi="方正小标宋简体" w:eastAsia="仿宋_GB2312" w:cs="方正小标宋简体"/>
          <w:kern w:val="0"/>
          <w:sz w:val="32"/>
          <w:szCs w:val="32"/>
        </w:rPr>
        <w:t>年政府信息公开工作年度报告有关事项的通知》等文件要求编制而成。报告内容包括总体情况、政府信息主动公开情况、依申请公开政府信息办理情况、政府信息公开的收费及减免情况、因政府信息公开申请行政复议、提起行政诉讼的情况、政府信息工作存在的主要问题和改进措施、其他需报告的事项等。报告中数据统计期限自20</w:t>
      </w:r>
      <w:r>
        <w:rPr>
          <w:rFonts w:ascii="仿宋_GB2312" w:hAnsi="方正小标宋简体" w:eastAsia="仿宋_GB2312" w:cs="方正小标宋简体"/>
          <w:kern w:val="0"/>
          <w:sz w:val="32"/>
          <w:szCs w:val="32"/>
        </w:rPr>
        <w:t>20</w:t>
      </w:r>
      <w:r>
        <w:rPr>
          <w:rFonts w:hint="eastAsia" w:ascii="仿宋_GB2312" w:hAnsi="方正小标宋简体" w:eastAsia="仿宋_GB2312" w:cs="方正小标宋简体"/>
          <w:kern w:val="0"/>
          <w:sz w:val="32"/>
          <w:szCs w:val="32"/>
        </w:rPr>
        <w:t>年1月1日起到12月31日止。</w:t>
      </w:r>
    </w:p>
    <w:p>
      <w:pPr>
        <w:widowControl/>
        <w:spacing w:line="560" w:lineRule="exact"/>
        <w:ind w:firstLine="640" w:firstLineChars="200"/>
        <w:textAlignment w:val="center"/>
        <w:rPr>
          <w:rFonts w:ascii="黑体" w:hAnsi="黑体" w:eastAsia="黑体" w:cs="方正小标宋简体"/>
          <w:bCs/>
          <w:kern w:val="0"/>
          <w:sz w:val="32"/>
          <w:szCs w:val="32"/>
        </w:rPr>
      </w:pPr>
      <w:r>
        <w:rPr>
          <w:rFonts w:hint="eastAsia" w:ascii="黑体" w:hAnsi="黑体" w:eastAsia="黑体" w:cs="方正小标宋简体"/>
          <w:bCs/>
          <w:kern w:val="0"/>
          <w:sz w:val="32"/>
          <w:szCs w:val="32"/>
        </w:rPr>
        <w:t>一、总体情况</w:t>
      </w:r>
    </w:p>
    <w:p>
      <w:pPr>
        <w:widowControl/>
        <w:spacing w:line="560" w:lineRule="exact"/>
        <w:ind w:firstLine="640" w:firstLineChars="200"/>
        <w:textAlignment w:val="center"/>
        <w:rPr>
          <w:rFonts w:ascii="楷体_GB2312" w:hAnsi="方正小标宋简体" w:eastAsia="楷体_GB2312" w:cs="方正小标宋简体"/>
          <w:kern w:val="0"/>
          <w:sz w:val="32"/>
          <w:szCs w:val="32"/>
        </w:rPr>
      </w:pPr>
      <w:r>
        <w:rPr>
          <w:rFonts w:hint="eastAsia" w:ascii="楷体_GB2312" w:hAnsi="方正小标宋简体" w:eastAsia="楷体_GB2312" w:cs="方正小标宋简体"/>
          <w:kern w:val="0"/>
          <w:sz w:val="32"/>
          <w:szCs w:val="32"/>
        </w:rPr>
        <w:t>（一）主动公开情况</w:t>
      </w:r>
    </w:p>
    <w:p>
      <w:pPr>
        <w:widowControl/>
        <w:spacing w:line="560" w:lineRule="exact"/>
        <w:ind w:firstLine="640" w:firstLineChars="200"/>
        <w:textAlignment w:val="center"/>
        <w:rPr>
          <w:rFonts w:ascii="仿宋_GB2312" w:hAnsi="方正小标宋简体" w:eastAsia="仿宋_GB2312" w:cs="方正小标宋简体"/>
          <w:kern w:val="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kern w:val="0"/>
          <w:sz w:val="32"/>
          <w:szCs w:val="32"/>
        </w:rPr>
        <w:t>2020年我局根据政府信息公开工作要求，结合实际，围绕群众关心、社会关注的重点领域，按要求梳理权力清单。不断提高政府信息公开的透明度，全年在杭州市富阳区人民政府网站、浙江政务网主动公开政府信息1248条，其中包括行政许可、行政处罚、环境质量状况、饮用水水质、污染源排放及其他便民类信息等。</w:t>
      </w:r>
    </w:p>
    <w:p>
      <w:pPr>
        <w:widowControl/>
        <w:spacing w:line="560" w:lineRule="exact"/>
        <w:ind w:firstLine="640" w:firstLineChars="200"/>
        <w:textAlignment w:val="center"/>
        <w:rPr>
          <w:rFonts w:ascii="楷体_GB2312" w:hAnsi="方正小标宋简体" w:eastAsia="楷体_GB2312" w:cs="方正小标宋简体"/>
          <w:kern w:val="0"/>
          <w:sz w:val="32"/>
          <w:szCs w:val="32"/>
        </w:rPr>
      </w:pPr>
      <w:r>
        <w:rPr>
          <w:rFonts w:hint="eastAsia" w:ascii="楷体_GB2312" w:hAnsi="方正小标宋简体" w:eastAsia="楷体_GB2312" w:cs="方正小标宋简体"/>
          <w:kern w:val="0"/>
          <w:sz w:val="32"/>
          <w:szCs w:val="32"/>
        </w:rPr>
        <w:t>（二）依申请公开情况</w:t>
      </w:r>
    </w:p>
    <w:p>
      <w:pPr>
        <w:widowControl/>
        <w:spacing w:line="560" w:lineRule="exact"/>
        <w:ind w:firstLine="640" w:firstLineChars="200"/>
        <w:textAlignment w:val="center"/>
        <w:rPr>
          <w:rFonts w:ascii="仿宋_GB2312" w:hAnsi="方正小标宋简体" w:eastAsia="仿宋_GB2312" w:cs="方正小标宋简体"/>
          <w:kern w:val="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kern w:val="0"/>
          <w:sz w:val="32"/>
          <w:szCs w:val="32"/>
        </w:rPr>
        <w:t>2020年我局共收到政府信息公开申请8件。其中，自然人6件，社会公益组织2件。按照《中华人民共和国政府信息公开条例》等的规定，未收取涉及信息公开申请任何费用。</w:t>
      </w:r>
    </w:p>
    <w:p>
      <w:pPr>
        <w:widowControl/>
        <w:spacing w:line="560" w:lineRule="exact"/>
        <w:ind w:firstLine="640" w:firstLineChars="200"/>
        <w:textAlignment w:val="center"/>
        <w:rPr>
          <w:rFonts w:ascii="楷体_GB2312" w:hAnsi="方正小标宋简体" w:eastAsia="楷体_GB2312" w:cs="方正小标宋简体"/>
          <w:kern w:val="0"/>
          <w:sz w:val="32"/>
          <w:szCs w:val="32"/>
        </w:rPr>
      </w:pPr>
      <w:r>
        <w:rPr>
          <w:rFonts w:hint="eastAsia" w:ascii="楷体_GB2312" w:hAnsi="方正小标宋简体" w:eastAsia="楷体_GB2312" w:cs="方正小标宋简体"/>
          <w:kern w:val="0"/>
          <w:sz w:val="32"/>
          <w:szCs w:val="32"/>
        </w:rPr>
        <w:t>（三）政府信息管理情况</w:t>
      </w:r>
    </w:p>
    <w:p>
      <w:pPr>
        <w:widowControl/>
        <w:spacing w:line="560" w:lineRule="exact"/>
        <w:ind w:firstLine="640" w:firstLineChars="200"/>
        <w:textAlignment w:val="center"/>
        <w:rPr>
          <w:rFonts w:ascii="仿宋_GB2312" w:hAnsi="方正小标宋简体" w:eastAsia="仿宋_GB2312" w:cs="方正小标宋简体"/>
          <w:kern w:val="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kern w:val="0"/>
          <w:sz w:val="32"/>
          <w:szCs w:val="32"/>
        </w:rPr>
        <w:t>2020年我局认真贯彻落实《中华人民共和国政府信息公开条例》以及区委区政府对信息公开工作有关要求，结合本单位实际，不断规范公开内容、拓宽公开渠道、突出公开重点、提高公开质量，努力促进依法行政，保障了公民、法人和其他组织依法获取政府信息公开的权益。</w:t>
      </w:r>
    </w:p>
    <w:p>
      <w:pPr>
        <w:widowControl/>
        <w:spacing w:line="560" w:lineRule="exact"/>
        <w:ind w:firstLine="640" w:firstLineChars="200"/>
        <w:textAlignment w:val="center"/>
        <w:rPr>
          <w:rFonts w:ascii="楷体_GB2312" w:hAnsi="方正小标宋简体" w:eastAsia="楷体_GB2312" w:cs="方正小标宋简体"/>
          <w:kern w:val="0"/>
          <w:sz w:val="32"/>
          <w:szCs w:val="32"/>
        </w:rPr>
      </w:pPr>
      <w:r>
        <w:rPr>
          <w:rFonts w:hint="eastAsia" w:ascii="楷体_GB2312" w:hAnsi="方正小标宋简体" w:eastAsia="楷体_GB2312" w:cs="方正小标宋简体"/>
          <w:kern w:val="0"/>
          <w:sz w:val="32"/>
          <w:szCs w:val="32"/>
        </w:rPr>
        <w:t>（四）平台建设情况</w:t>
      </w:r>
    </w:p>
    <w:p>
      <w:pPr>
        <w:widowControl/>
        <w:spacing w:line="560" w:lineRule="exact"/>
        <w:ind w:firstLine="640" w:firstLineChars="200"/>
        <w:textAlignment w:val="center"/>
        <w:rPr>
          <w:rFonts w:ascii="仿宋_GB2312" w:hAnsi="方正小标宋简体" w:eastAsia="仿宋_GB2312" w:cs="方正小标宋简体"/>
          <w:kern w:val="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kern w:val="0"/>
          <w:sz w:val="32"/>
          <w:szCs w:val="32"/>
        </w:rPr>
        <w:t>遵循便利、实用、有效的原则，创新信息公开的载体形式，不断拓宽信息公开范围。按照《政府信息公开指南》《政府信息公开目录》等，及时将相关信息逐一网上发布。加强对微信等新媒体信息发布的管理，实行专人负责、定期更新的制度。</w:t>
      </w:r>
    </w:p>
    <w:p>
      <w:pPr>
        <w:widowControl/>
        <w:spacing w:line="560" w:lineRule="exact"/>
        <w:ind w:firstLine="640" w:firstLineChars="200"/>
        <w:textAlignment w:val="center"/>
        <w:rPr>
          <w:rFonts w:ascii="楷体_GB2312" w:hAnsi="方正小标宋简体" w:eastAsia="楷体_GB2312" w:cs="方正小标宋简体"/>
          <w:kern w:val="0"/>
          <w:sz w:val="32"/>
          <w:szCs w:val="32"/>
        </w:rPr>
      </w:pPr>
      <w:r>
        <w:rPr>
          <w:rFonts w:hint="eastAsia" w:ascii="楷体_GB2312" w:hAnsi="方正小标宋简体" w:eastAsia="楷体_GB2312" w:cs="方正小标宋简体"/>
          <w:kern w:val="0"/>
          <w:sz w:val="32"/>
          <w:szCs w:val="32"/>
        </w:rPr>
        <w:t>（五）监督保障情况</w:t>
      </w:r>
    </w:p>
    <w:p>
      <w:pPr>
        <w:widowControl/>
        <w:spacing w:line="560" w:lineRule="exact"/>
        <w:ind w:firstLine="640" w:firstLineChars="200"/>
        <w:textAlignment w:val="center"/>
        <w:rPr>
          <w:rFonts w:ascii="仿宋_GB2312" w:hAnsi="方正小标宋简体" w:eastAsia="仿宋_GB2312" w:cs="方正小标宋简体"/>
          <w:kern w:val="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kern w:val="0"/>
          <w:sz w:val="32"/>
          <w:szCs w:val="32"/>
        </w:rPr>
        <w:t>一是强化新《中华人民共和国政府信息公开条例</w:t>
      </w:r>
      <w:bookmarkStart w:id="0" w:name="_GoBack"/>
      <w:bookmarkEnd w:id="0"/>
      <w:r>
        <w:rPr>
          <w:rFonts w:hint="eastAsia" w:ascii="仿宋_GB2312" w:hAnsi="方正小标宋简体" w:eastAsia="仿宋_GB2312" w:cs="方正小标宋简体"/>
          <w:kern w:val="0"/>
          <w:sz w:val="32"/>
          <w:szCs w:val="32"/>
        </w:rPr>
        <w:t>》的贯彻落实。根据新《条例》内容，完善政府信息公开制度和依申请办理规范流程，切实保障公众依法行使知情权、参与权、表达权、监督权。</w:t>
      </w:r>
    </w:p>
    <w:p>
      <w:pPr>
        <w:widowControl/>
        <w:spacing w:line="560" w:lineRule="exact"/>
        <w:ind w:firstLine="640" w:firstLineChars="200"/>
        <w:textAlignment w:val="center"/>
        <w:rPr>
          <w:rFonts w:ascii="仿宋_GB2312" w:hAnsi="方正小标宋简体" w:eastAsia="仿宋_GB2312" w:cs="方正小标宋简体"/>
          <w:kern w:val="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kern w:val="0"/>
          <w:sz w:val="32"/>
          <w:szCs w:val="32"/>
        </w:rPr>
        <w:t>二是强化政府信息公开工作的监督考核工作。一方面，加强内部监督，将政府信息公开工作与考评工作相挂钩，强调政府信息公开工作的重要性；另一方面，自觉接受区政府和上级有关部门的检查、抽查，对发现的问题均在第一时间切实整改到位。2020年，我局严格按照要求积极开展政府信息公开工作，没有因政府信息公开申请行政复议、提起行政诉讼的申诉的情况发生。</w:t>
      </w:r>
    </w:p>
    <w:p>
      <w:pPr>
        <w:widowControl/>
        <w:spacing w:line="560" w:lineRule="exact"/>
        <w:ind w:firstLine="482"/>
        <w:textAlignment w:val="center"/>
        <w:rPr>
          <w:rFonts w:ascii="黑体" w:hAnsi="黑体" w:eastAsia="黑体" w:cs="方正小标宋简体"/>
          <w:bCs/>
          <w:kern w:val="0"/>
          <w:sz w:val="32"/>
          <w:szCs w:val="32"/>
        </w:rPr>
      </w:pPr>
      <w:r>
        <w:rPr>
          <w:rFonts w:hint="eastAsia" w:ascii="黑体" w:hAnsi="黑体" w:eastAsia="黑体" w:cs="方正小标宋简体"/>
          <w:bCs/>
          <w:kern w:val="0"/>
          <w:sz w:val="32"/>
          <w:szCs w:val="32"/>
        </w:rPr>
        <w:t>二、主动公开政府信息情况</w:t>
      </w:r>
    </w:p>
    <w:tbl>
      <w:tblPr>
        <w:tblStyle w:val="5"/>
        <w:tblW w:w="918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30"/>
        <w:gridCol w:w="2295"/>
        <w:gridCol w:w="2010"/>
        <w:gridCol w:w="2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本年新制作数量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本年新公开数量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规章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规范性文件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上一年项目数量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本年增/减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行政许可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ascii="仿宋_GB2312" w:hAnsi="方正小标宋简体" w:eastAsia="仿宋_GB2312" w:cs="方正小标宋简体"/>
                <w:kern w:val="0"/>
                <w:sz w:val="24"/>
              </w:rPr>
              <w:t>8</w:t>
            </w:r>
            <w:r>
              <w:rPr>
                <w:rFonts w:hAnsi="方正小标宋简体" w:cs="方正小标宋简体"/>
                <w:kern w:val="0"/>
                <w:sz w:val="24"/>
              </w:rPr>
              <w:t>46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ascii="仿宋_GB2312" w:hAnsi="方正小标宋简体" w:eastAsia="仿宋_GB2312" w:cs="方正小标宋简体"/>
                <w:kern w:val="0"/>
                <w:sz w:val="24"/>
              </w:rPr>
              <w:t>-69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ascii="仿宋_GB2312" w:hAnsi="方正小标宋简体" w:eastAsia="仿宋_GB2312" w:cs="方正小标宋简体"/>
                <w:kern w:val="0"/>
                <w:sz w:val="24"/>
              </w:rPr>
              <w:t>777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其他对外管理服务事项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ascii="仿宋_GB2312" w:hAnsi="方正小标宋简体" w:eastAsia="仿宋_GB2312" w:cs="方正小标宋简体"/>
                <w:kern w:val="0"/>
                <w:sz w:val="24"/>
              </w:rPr>
              <w:t>2</w:t>
            </w:r>
            <w:r>
              <w:rPr>
                <w:rFonts w:hAnsi="方正小标宋简体" w:cs="方正小标宋简体"/>
                <w:kern w:val="0"/>
                <w:sz w:val="24"/>
              </w:rPr>
              <w:t>32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ascii="仿宋_GB2312" w:hAnsi="方正小标宋简体" w:eastAsia="仿宋_GB2312" w:cs="方正小标宋简体"/>
                <w:kern w:val="0"/>
                <w:sz w:val="24"/>
              </w:rPr>
              <w:t>1</w:t>
            </w:r>
            <w:r>
              <w:rPr>
                <w:rFonts w:hAnsi="方正小标宋简体" w:cs="方正小标宋简体"/>
                <w:kern w:val="0"/>
                <w:sz w:val="24"/>
              </w:rPr>
              <w:t>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ascii="仿宋_GB2312" w:hAnsi="方正小标宋简体" w:eastAsia="仿宋_GB2312" w:cs="方正小标宋简体"/>
                <w:kern w:val="0"/>
                <w:sz w:val="24"/>
              </w:rPr>
              <w:t>2</w:t>
            </w:r>
            <w:r>
              <w:rPr>
                <w:rFonts w:hAnsi="方正小标宋简体" w:cs="方正小标宋简体"/>
                <w:kern w:val="0"/>
                <w:sz w:val="24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上一年项目数量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本年增/减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行政处罚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150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ascii="仿宋_GB2312" w:hAnsi="方正小标宋简体" w:eastAsia="仿宋_GB2312" w:cs="方正小标宋简体"/>
                <w:kern w:val="0"/>
                <w:sz w:val="24"/>
              </w:rPr>
              <w:t>+8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158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行政强制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2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上一年项目数量</w:t>
            </w:r>
          </w:p>
        </w:tc>
        <w:tc>
          <w:tcPr>
            <w:tcW w:w="4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行政事业性收费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4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采购项目数量</w:t>
            </w:r>
          </w:p>
        </w:tc>
        <w:tc>
          <w:tcPr>
            <w:tcW w:w="4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政府集中采购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ascii="仿宋_GB2312" w:hAnsi="方正小标宋简体" w:eastAsia="仿宋_GB2312" w:cs="方正小标宋简体"/>
                <w:kern w:val="0"/>
                <w:sz w:val="24"/>
              </w:rPr>
              <w:t>10</w:t>
            </w:r>
          </w:p>
        </w:tc>
        <w:tc>
          <w:tcPr>
            <w:tcW w:w="4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ascii="仿宋_GB2312" w:hAnsi="方正小标宋简体" w:eastAsia="仿宋_GB2312" w:cs="方正小标宋简体"/>
                <w:kern w:val="0"/>
                <w:sz w:val="24"/>
              </w:rPr>
              <w:t>664500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元</w:t>
            </w:r>
          </w:p>
        </w:tc>
      </w:tr>
    </w:tbl>
    <w:p>
      <w:pPr>
        <w:widowControl/>
        <w:spacing w:line="560" w:lineRule="exact"/>
        <w:ind w:firstLine="482"/>
        <w:jc w:val="center"/>
        <w:textAlignment w:val="center"/>
        <w:rPr>
          <w:rFonts w:ascii="仿宋_GB2312" w:hAnsi="方正小标宋简体" w:eastAsia="仿宋_GB2312" w:cs="方正小标宋简体"/>
          <w:b/>
          <w:kern w:val="0"/>
          <w:sz w:val="24"/>
        </w:rPr>
      </w:pPr>
    </w:p>
    <w:p>
      <w:pPr>
        <w:widowControl/>
        <w:spacing w:line="560" w:lineRule="exact"/>
        <w:ind w:firstLine="482"/>
        <w:jc w:val="center"/>
        <w:textAlignment w:val="center"/>
        <w:rPr>
          <w:rFonts w:ascii="黑体" w:hAnsi="黑体" w:eastAsia="黑体" w:cs="方正小标宋简体"/>
          <w:bCs/>
          <w:kern w:val="0"/>
          <w:sz w:val="32"/>
          <w:szCs w:val="32"/>
        </w:rPr>
      </w:pPr>
      <w:r>
        <w:rPr>
          <w:rFonts w:hint="eastAsia" w:ascii="黑体" w:hAnsi="黑体" w:eastAsia="黑体" w:cs="方正小标宋简体"/>
          <w:bCs/>
          <w:kern w:val="0"/>
          <w:sz w:val="32"/>
          <w:szCs w:val="32"/>
        </w:rPr>
        <w:t>三、收到和处理政府信息公开申请情况</w:t>
      </w:r>
    </w:p>
    <w:tbl>
      <w:tblPr>
        <w:tblStyle w:val="5"/>
        <w:tblW w:w="921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130"/>
        <w:gridCol w:w="3045"/>
        <w:gridCol w:w="810"/>
        <w:gridCol w:w="630"/>
        <w:gridCol w:w="600"/>
        <w:gridCol w:w="570"/>
        <w:gridCol w:w="660"/>
        <w:gridCol w:w="600"/>
        <w:gridCol w:w="6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7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firstLine="482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44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firstLine="482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firstLine="482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firstLine="482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自然人</w:t>
            </w:r>
          </w:p>
        </w:tc>
        <w:tc>
          <w:tcPr>
            <w:tcW w:w="3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firstLine="482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法人或其他组织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47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firstLine="482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firstLine="482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商业企业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科研机构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社会公益组织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法律服务机构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其他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firstLine="482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firstLine="210" w:firstLineChars="100"/>
              <w:jc w:val="center"/>
              <w:textAlignment w:val="center"/>
              <w:rPr>
                <w:rFonts w:ascii="仿宋_GB2312" w:hAnsi="方正小标宋简体" w:eastAsia="仿宋_GB2312" w:cs="方正小标宋简体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firstLine="210" w:firstLineChars="100"/>
              <w:jc w:val="center"/>
              <w:textAlignment w:val="center"/>
              <w:rPr>
                <w:rFonts w:ascii="仿宋_GB2312" w:hAnsi="方正小标宋简体" w:eastAsia="仿宋_GB2312" w:cs="方正小标宋简体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楷体" w:eastAsia="仿宋_GB2312" w:cs="楷体"/>
                <w:sz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</w:rPr>
              <w:t>三、本年度办理结果</w:t>
            </w:r>
          </w:p>
        </w:tc>
        <w:tc>
          <w:tcPr>
            <w:tcW w:w="41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楷体" w:eastAsia="仿宋_GB2312" w:cs="楷体"/>
                <w:sz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</w:rPr>
              <w:t>（一）予以公开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 w:cs="楷体"/>
                <w:sz w:val="24"/>
              </w:rPr>
            </w:pPr>
          </w:p>
        </w:tc>
        <w:tc>
          <w:tcPr>
            <w:tcW w:w="4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楷体" w:eastAsia="仿宋_GB2312" w:cs="楷体"/>
                <w:sz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 w:cs="楷体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楷体" w:eastAsia="仿宋_GB2312" w:cs="楷体"/>
                <w:sz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</w:rPr>
              <w:t>（三）不予公开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楷体" w:eastAsia="仿宋_GB2312" w:cs="楷体"/>
                <w:sz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</w:rPr>
              <w:t>1.属于国家秘密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 w:cs="楷体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 w:cs="楷体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楷体" w:eastAsia="仿宋_GB2312" w:cs="楷体"/>
                <w:sz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</w:rPr>
              <w:t>2.其他法律行政法规禁止公开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 w:cs="楷体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 w:cs="楷体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楷体" w:eastAsia="仿宋_GB2312" w:cs="楷体"/>
                <w:sz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</w:rPr>
              <w:t>3.危及“三安全一稳定”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 w:cs="楷体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 w:cs="楷体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楷体" w:eastAsia="仿宋_GB2312" w:cs="楷体"/>
                <w:sz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</w:rPr>
              <w:t>4.保护第三方合法权益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 w:cs="楷体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 w:cs="楷体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楷体" w:eastAsia="仿宋_GB2312" w:cs="楷体"/>
                <w:sz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</w:rPr>
              <w:t>5.属于三类内部事务信息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 w:cs="楷体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 w:cs="楷体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楷体" w:eastAsia="仿宋_GB2312" w:cs="楷体"/>
                <w:sz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</w:rPr>
              <w:t>6.属于四类过程性信息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 w:cs="楷体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 w:cs="楷体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楷体" w:eastAsia="仿宋_GB2312" w:cs="楷体"/>
                <w:sz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</w:rPr>
              <w:t>7.属于行政执法案卷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 w:cs="楷体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 w:cs="楷体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楷体" w:eastAsia="仿宋_GB2312" w:cs="楷体"/>
                <w:sz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</w:rPr>
              <w:t>8.属于行政查询事项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 w:cs="楷体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楷体" w:eastAsia="仿宋_GB2312" w:cs="楷体"/>
                <w:sz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</w:rPr>
              <w:t>（四）无法提供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楷体" w:eastAsia="仿宋_GB2312" w:cs="楷体"/>
                <w:sz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</w:rPr>
              <w:t>1.本机关不掌握相关政府信息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 w:cs="楷体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 w:cs="楷体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楷体" w:eastAsia="仿宋_GB2312" w:cs="楷体"/>
                <w:sz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</w:rPr>
              <w:t>2.没有现成信息需要另行制作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 w:cs="楷体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 w:cs="楷体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楷体" w:eastAsia="仿宋_GB2312" w:cs="楷体"/>
                <w:sz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</w:rPr>
              <w:t>3.补正后申请内容仍不明确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 w:cs="楷体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楷体" w:eastAsia="仿宋_GB2312" w:cs="楷体"/>
                <w:sz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</w:rPr>
              <w:t>（五）不予处理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楷体" w:eastAsia="仿宋_GB2312" w:cs="楷体"/>
                <w:sz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</w:rPr>
              <w:t>1.信访举报投诉类申请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 w:cs="楷体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 w:cs="楷体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楷体" w:eastAsia="仿宋_GB2312" w:cs="楷体"/>
                <w:sz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</w:rPr>
              <w:t>2.重复申请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 w:cs="楷体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 w:cs="楷体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楷体" w:eastAsia="仿宋_GB2312" w:cs="楷体"/>
                <w:sz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</w:rPr>
              <w:t>3.要求提供公开出版物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 w:cs="楷体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 w:cs="楷体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楷体" w:eastAsia="仿宋_GB2312" w:cs="楷体"/>
                <w:sz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</w:rPr>
              <w:t>4.无正当理由大量反复申请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 w:cs="楷体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 w:cs="楷体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楷体" w:eastAsia="仿宋_GB2312" w:cs="楷体"/>
                <w:sz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</w:rPr>
              <w:t>5.要求行政机关确认或重新出具已获取信息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 w:cs="楷体"/>
                <w:sz w:val="24"/>
              </w:rPr>
            </w:pPr>
          </w:p>
        </w:tc>
        <w:tc>
          <w:tcPr>
            <w:tcW w:w="4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楷体" w:eastAsia="仿宋_GB2312" w:cs="楷体"/>
                <w:sz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</w:rPr>
              <w:t>（六）其他处理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 w:cs="楷体"/>
                <w:sz w:val="24"/>
              </w:rPr>
            </w:pPr>
          </w:p>
        </w:tc>
        <w:tc>
          <w:tcPr>
            <w:tcW w:w="4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楷体" w:eastAsia="仿宋_GB2312" w:cs="楷体"/>
                <w:sz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</w:rPr>
              <w:t>（七）总计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firstLine="240" w:firstLineChars="100"/>
              <w:jc w:val="center"/>
              <w:textAlignment w:val="center"/>
              <w:rPr>
                <w:rFonts w:ascii="仿宋_GB2312" w:hAnsi="方正小标宋简体" w:eastAsia="仿宋_GB2312" w:cs="方正小标宋简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四、结转下年度继续办理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</w:tr>
    </w:tbl>
    <w:p>
      <w:pPr>
        <w:spacing w:line="560" w:lineRule="exact"/>
        <w:ind w:firstLine="480" w:firstLineChars="200"/>
        <w:contextualSpacing/>
        <w:rPr>
          <w:rFonts w:ascii="仿宋_GB2312" w:hAnsi="方正小标宋简体" w:eastAsia="仿宋_GB2312" w:cs="方正小标宋简体"/>
          <w:kern w:val="0"/>
          <w:sz w:val="24"/>
        </w:rPr>
      </w:pPr>
    </w:p>
    <w:p>
      <w:pPr>
        <w:widowControl/>
        <w:spacing w:line="560" w:lineRule="exact"/>
        <w:ind w:firstLine="482"/>
        <w:textAlignment w:val="center"/>
        <w:rPr>
          <w:rFonts w:ascii="黑体" w:hAnsi="黑体" w:eastAsia="黑体" w:cs="方正小标宋简体"/>
          <w:bCs/>
          <w:kern w:val="0"/>
          <w:sz w:val="32"/>
          <w:szCs w:val="32"/>
        </w:rPr>
      </w:pPr>
      <w:r>
        <w:rPr>
          <w:rFonts w:hint="eastAsia" w:ascii="黑体" w:hAnsi="黑体" w:eastAsia="黑体" w:cs="方正小标宋简体"/>
          <w:bCs/>
          <w:kern w:val="0"/>
          <w:sz w:val="32"/>
          <w:szCs w:val="32"/>
        </w:rPr>
        <w:t>四、政府信息公开行政复议、行政诉讼情况</w:t>
      </w:r>
    </w:p>
    <w:tbl>
      <w:tblPr>
        <w:tblStyle w:val="5"/>
        <w:tblW w:w="92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615"/>
        <w:gridCol w:w="630"/>
        <w:gridCol w:w="675"/>
        <w:gridCol w:w="830"/>
        <w:gridCol w:w="525"/>
        <w:gridCol w:w="615"/>
        <w:gridCol w:w="570"/>
        <w:gridCol w:w="555"/>
        <w:gridCol w:w="660"/>
        <w:gridCol w:w="615"/>
        <w:gridCol w:w="555"/>
        <w:gridCol w:w="510"/>
        <w:gridCol w:w="570"/>
        <w:gridCol w:w="7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3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行政复议</w:t>
            </w:r>
          </w:p>
        </w:tc>
        <w:tc>
          <w:tcPr>
            <w:tcW w:w="591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结果维持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结果纠正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其他结果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尚未审结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总计</w:t>
            </w: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未经复议直接起诉</w:t>
            </w:r>
          </w:p>
        </w:tc>
        <w:tc>
          <w:tcPr>
            <w:tcW w:w="2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结果维持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结果纠正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其他结果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尚未审结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总计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结果维持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结果纠正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其他结果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尚未审结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</w:rPr>
              <w:t>0</w:t>
            </w:r>
          </w:p>
        </w:tc>
      </w:tr>
    </w:tbl>
    <w:p>
      <w:pPr>
        <w:widowControl/>
        <w:spacing w:line="560" w:lineRule="exact"/>
        <w:ind w:firstLine="640" w:firstLineChars="200"/>
        <w:textAlignment w:val="center"/>
        <w:rPr>
          <w:rFonts w:ascii="黑体" w:hAnsi="黑体" w:eastAsia="黑体" w:cs="方正小标宋简体"/>
          <w:bCs/>
          <w:kern w:val="0"/>
          <w:sz w:val="32"/>
          <w:szCs w:val="32"/>
        </w:rPr>
      </w:pPr>
      <w:r>
        <w:rPr>
          <w:rFonts w:hint="eastAsia" w:ascii="黑体" w:hAnsi="黑体" w:eastAsia="黑体" w:cs="方正小标宋简体"/>
          <w:bCs/>
          <w:kern w:val="0"/>
          <w:sz w:val="32"/>
          <w:szCs w:val="32"/>
        </w:rPr>
        <w:t>五、存在的主要问题及改进情况</w:t>
      </w:r>
    </w:p>
    <w:p>
      <w:pPr>
        <w:spacing w:line="560" w:lineRule="exact"/>
        <w:ind w:firstLine="640"/>
        <w:contextualSpacing/>
        <w:rPr>
          <w:rFonts w:ascii="仿宋_GB2312" w:hAnsi="方正小标宋简体" w:eastAsia="仿宋_GB2312" w:cs="方正小标宋简体"/>
          <w:kern w:val="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kern w:val="0"/>
          <w:sz w:val="32"/>
          <w:szCs w:val="32"/>
        </w:rPr>
        <w:t>20</w:t>
      </w:r>
      <w:r>
        <w:rPr>
          <w:rFonts w:ascii="仿宋_GB2312" w:hAnsi="方正小标宋简体" w:eastAsia="仿宋_GB2312" w:cs="方正小标宋简体"/>
          <w:kern w:val="0"/>
          <w:sz w:val="32"/>
          <w:szCs w:val="32"/>
        </w:rPr>
        <w:t>20</w:t>
      </w:r>
      <w:r>
        <w:rPr>
          <w:rFonts w:hint="eastAsia" w:ascii="仿宋_GB2312" w:hAnsi="方正小标宋简体" w:eastAsia="仿宋_GB2312" w:cs="方正小标宋简体"/>
          <w:kern w:val="0"/>
          <w:sz w:val="32"/>
          <w:szCs w:val="32"/>
        </w:rPr>
        <w:t>年，我局在政府信息公开方面存在以下问题：1、信息公开的内容有待进一步完善。2、信息公开更新还不够及时。3、信息公开程序（时间）有待进一步规范。</w:t>
      </w:r>
    </w:p>
    <w:p>
      <w:pPr>
        <w:spacing w:line="560" w:lineRule="exact"/>
        <w:ind w:firstLine="640"/>
        <w:contextualSpacing/>
        <w:rPr>
          <w:rFonts w:ascii="仿宋_GB2312" w:hAnsi="方正小标宋简体" w:eastAsia="仿宋_GB2312" w:cs="方正小标宋简体"/>
          <w:kern w:val="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kern w:val="0"/>
          <w:sz w:val="32"/>
          <w:szCs w:val="32"/>
        </w:rPr>
        <w:t>改进措施：一是提高站位，深化认识。严格按照政务公开工作要求，进一步统一思想，深化认识，确保组织到位、措施到位、责任到位。二是规范程序，严格发布。严格规范信息的收集、编制、审查、发布、监管等各环节程序，避免信息超期未更新、遗漏等情况的发生。三是加大培训，提升质量。加大教育培训力度，使干部职工在思想上充分重视信息公开工作，提高信息公开的积极性和主动性，进一步提升工作质量。</w:t>
      </w:r>
    </w:p>
    <w:p>
      <w:pPr>
        <w:widowControl/>
        <w:spacing w:line="560" w:lineRule="exact"/>
        <w:ind w:firstLine="640" w:firstLineChars="200"/>
        <w:textAlignment w:val="center"/>
        <w:rPr>
          <w:rFonts w:ascii="黑体" w:hAnsi="黑体" w:eastAsia="黑体" w:cs="方正小标宋简体"/>
          <w:bCs/>
          <w:kern w:val="0"/>
          <w:sz w:val="32"/>
          <w:szCs w:val="32"/>
        </w:rPr>
      </w:pPr>
      <w:r>
        <w:rPr>
          <w:rFonts w:hint="eastAsia" w:ascii="黑体" w:hAnsi="黑体" w:eastAsia="黑体" w:cs="方正小标宋简体"/>
          <w:bCs/>
          <w:kern w:val="0"/>
          <w:sz w:val="32"/>
          <w:szCs w:val="32"/>
        </w:rPr>
        <w:t>六、其他需要报告的事项</w:t>
      </w:r>
    </w:p>
    <w:p>
      <w:pPr>
        <w:spacing w:line="560" w:lineRule="exact"/>
        <w:ind w:firstLine="640"/>
        <w:contextualSpacing/>
        <w:rPr>
          <w:rFonts w:ascii="仿宋_GB2312" w:hAnsi="方正小标宋简体" w:eastAsia="仿宋_GB2312" w:cs="方正小标宋简体"/>
          <w:kern w:val="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kern w:val="0"/>
          <w:sz w:val="32"/>
          <w:szCs w:val="32"/>
        </w:rPr>
        <w:t>本年度无其他需要报告的事项。</w:t>
      </w:r>
    </w:p>
    <w:sectPr>
      <w:headerReference r:id="rId3" w:type="default"/>
      <w:footerReference r:id="rId4" w:type="default"/>
      <w:pgSz w:w="11906" w:h="16838"/>
      <w:pgMar w:top="1440" w:right="1531" w:bottom="1440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cs="宋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UwNTk3MDc3NmM3N2I2ZDVkNDE4YTI3NTFkNjIxNjMifQ=="/>
  </w:docVars>
  <w:rsids>
    <w:rsidRoot w:val="00C058A9"/>
    <w:rsid w:val="00003DB5"/>
    <w:rsid w:val="000A22BE"/>
    <w:rsid w:val="000A6FCA"/>
    <w:rsid w:val="000C122C"/>
    <w:rsid w:val="000E07A6"/>
    <w:rsid w:val="00100DEF"/>
    <w:rsid w:val="001645EF"/>
    <w:rsid w:val="0018486C"/>
    <w:rsid w:val="001A35BF"/>
    <w:rsid w:val="001D3DED"/>
    <w:rsid w:val="001E456C"/>
    <w:rsid w:val="001E6590"/>
    <w:rsid w:val="001F35A0"/>
    <w:rsid w:val="00213EDD"/>
    <w:rsid w:val="00222915"/>
    <w:rsid w:val="00226FDB"/>
    <w:rsid w:val="00291F38"/>
    <w:rsid w:val="002977ED"/>
    <w:rsid w:val="002A3D8F"/>
    <w:rsid w:val="002C46A6"/>
    <w:rsid w:val="00326BB5"/>
    <w:rsid w:val="00327C46"/>
    <w:rsid w:val="00355E71"/>
    <w:rsid w:val="003B1866"/>
    <w:rsid w:val="003B26A7"/>
    <w:rsid w:val="00444354"/>
    <w:rsid w:val="0045642E"/>
    <w:rsid w:val="004720D3"/>
    <w:rsid w:val="00477993"/>
    <w:rsid w:val="004B65F8"/>
    <w:rsid w:val="004C17FD"/>
    <w:rsid w:val="004C2BFC"/>
    <w:rsid w:val="004E0A73"/>
    <w:rsid w:val="004E48BF"/>
    <w:rsid w:val="00536925"/>
    <w:rsid w:val="00604306"/>
    <w:rsid w:val="0067673F"/>
    <w:rsid w:val="00681DE4"/>
    <w:rsid w:val="0068722D"/>
    <w:rsid w:val="006964EA"/>
    <w:rsid w:val="006A298D"/>
    <w:rsid w:val="006B41DB"/>
    <w:rsid w:val="006C7916"/>
    <w:rsid w:val="006F1E1C"/>
    <w:rsid w:val="0071687E"/>
    <w:rsid w:val="00745472"/>
    <w:rsid w:val="00751A3E"/>
    <w:rsid w:val="00761037"/>
    <w:rsid w:val="007913DA"/>
    <w:rsid w:val="007A6AF5"/>
    <w:rsid w:val="0080336F"/>
    <w:rsid w:val="00824EFB"/>
    <w:rsid w:val="00880802"/>
    <w:rsid w:val="008838D4"/>
    <w:rsid w:val="00894E2F"/>
    <w:rsid w:val="008A08F0"/>
    <w:rsid w:val="008C21EE"/>
    <w:rsid w:val="008D0122"/>
    <w:rsid w:val="009000FD"/>
    <w:rsid w:val="0091745D"/>
    <w:rsid w:val="00931EAD"/>
    <w:rsid w:val="009B2AC6"/>
    <w:rsid w:val="009C5F77"/>
    <w:rsid w:val="009D566F"/>
    <w:rsid w:val="009E64A9"/>
    <w:rsid w:val="009F5EEE"/>
    <w:rsid w:val="00A15A4E"/>
    <w:rsid w:val="00A3073D"/>
    <w:rsid w:val="00A67473"/>
    <w:rsid w:val="00AD19E7"/>
    <w:rsid w:val="00B01E99"/>
    <w:rsid w:val="00B22B09"/>
    <w:rsid w:val="00B22B27"/>
    <w:rsid w:val="00B23517"/>
    <w:rsid w:val="00B24FD1"/>
    <w:rsid w:val="00B57C7C"/>
    <w:rsid w:val="00B826D9"/>
    <w:rsid w:val="00BA1E93"/>
    <w:rsid w:val="00BC17B6"/>
    <w:rsid w:val="00BD28C5"/>
    <w:rsid w:val="00BF400B"/>
    <w:rsid w:val="00BF7078"/>
    <w:rsid w:val="00C00DF5"/>
    <w:rsid w:val="00C058A9"/>
    <w:rsid w:val="00C258B1"/>
    <w:rsid w:val="00C37D1C"/>
    <w:rsid w:val="00C47B34"/>
    <w:rsid w:val="00C747E3"/>
    <w:rsid w:val="00C80166"/>
    <w:rsid w:val="00C920F8"/>
    <w:rsid w:val="00CC17DB"/>
    <w:rsid w:val="00CD2A3B"/>
    <w:rsid w:val="00CD5718"/>
    <w:rsid w:val="00D023C4"/>
    <w:rsid w:val="00D2011C"/>
    <w:rsid w:val="00D56D7F"/>
    <w:rsid w:val="00D62BBD"/>
    <w:rsid w:val="00D677E0"/>
    <w:rsid w:val="00D75B51"/>
    <w:rsid w:val="00D82EF6"/>
    <w:rsid w:val="00D9409F"/>
    <w:rsid w:val="00D96A3B"/>
    <w:rsid w:val="00DA24B8"/>
    <w:rsid w:val="00DC0F8A"/>
    <w:rsid w:val="00E07D36"/>
    <w:rsid w:val="00E200CA"/>
    <w:rsid w:val="00E52DF8"/>
    <w:rsid w:val="00E759A3"/>
    <w:rsid w:val="00E94133"/>
    <w:rsid w:val="00EA2A89"/>
    <w:rsid w:val="00EC5931"/>
    <w:rsid w:val="00EF256B"/>
    <w:rsid w:val="00F0279A"/>
    <w:rsid w:val="00F301DB"/>
    <w:rsid w:val="00F56E7F"/>
    <w:rsid w:val="00F66D5C"/>
    <w:rsid w:val="00F70245"/>
    <w:rsid w:val="00F8199C"/>
    <w:rsid w:val="00F81DF3"/>
    <w:rsid w:val="00F9292C"/>
    <w:rsid w:val="00FC2702"/>
    <w:rsid w:val="00FD1B25"/>
    <w:rsid w:val="00FD3011"/>
    <w:rsid w:val="00FE7C64"/>
    <w:rsid w:val="3155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uiPriority w:val="99"/>
    <w:rPr>
      <w:rFonts w:cs="Times New Roman"/>
      <w:color w:val="0000FF"/>
      <w:u w:val="single"/>
    </w:rPr>
  </w:style>
  <w:style w:type="character" w:customStyle="1" w:styleId="8">
    <w:name w:val="页眉 Char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395</Words>
  <Characters>2255</Characters>
  <Lines>18</Lines>
  <Paragraphs>5</Paragraphs>
  <TotalTime>0</TotalTime>
  <ScaleCrop>false</ScaleCrop>
  <LinksUpToDate>false</LinksUpToDate>
  <CharactersWithSpaces>2645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2021-01-12T06:54:00Z</dcterms:created>
  <dc:creator>匿名用户</dc:creator>
  <cp:lastModifiedBy>方奇涛</cp:lastModifiedBy>
  <dcterms:modified xsi:type="dcterms:W3CDTF">2024-04-21T09:39:02Z</dcterms:modified>
  <dc:title>杭州市生态环境局富阳分局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C23BC3F37A2B4C8AB05025A91BBA9B55_12</vt:lpwstr>
  </property>
</Properties>
</file>