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AEAEA" w:sz="6" w:space="7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kern w:val="0"/>
          <w:sz w:val="39"/>
          <w:szCs w:val="39"/>
          <w:bdr w:val="none" w:color="auto" w:sz="0" w:space="0"/>
          <w:lang w:val="en-US" w:eastAsia="zh-CN" w:bidi="ar"/>
        </w:rPr>
        <w:t>杭州市富阳区民政局等4部门关于印发《杭州市富阳区敬老院改造提升实施意见》的通知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各有关部门，各乡镇人民政府、街道办事处：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为强化我区特困人员兜底保障能力，提升敬老院的设施水平，建立布局科学、配置均衡、服务完善的农村养老服务兜底保障网络，结合《浙江省民政厅 浙江省发展和改革委员会 浙江省财政厅转发关于实施特困人员供养服务设施（敬老院）改造提升工程的意见》（浙民养〔2019〕124号）文件精神，现印发《杭州市富阳区敬老院改造提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升实施意见》给你们，请认真组织贯彻实施。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 ：杭州市富阳区敬老院改造提升实施意见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杭州市富阳区民政局　　　　杭州市富阳区发展和改革局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杭州市富阳区财政局     杭州市富阳区住房和城乡建设局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2022年5月31日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杭州市富阳区敬老院改造提升实施意见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为进一步提高养老服务政府保基本兜底线的能力和质量，根据《民政部 发展改革委 财政部关于实施特困人员供养服务设施（敬老院）改造提升工程的意见》（民发〔2019〕 80号）、《浙江省民政厅 浙江省发展和改革委员会 浙江省财政厅转发关于实施特困人员供养服务设施（敬老院）改造提升工程的意见》（浙民养〔2019〕124号）文件要求，依据我区人口老龄化趋势、经济社会状况、兜底对象数量、集中供养需求，制定杭州市富阳区敬老院改造提升实施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一、目标任务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实施我区敬老院的改造提升工程，除满足特困人员集中供养需求外，主要为低保低边家庭失能失智老年人、计划生育特殊困难家庭老年人提供无偿或低偿托养服务。改造提升后，全区共保留敬老院9家，均达到国家二级以上养老机构标准，并建成两家省内一流的敬老院。养老床位由目前的1268张增加到2000张左右，其中护理床位占比超过60%，认知症和精神障碍患者专区床位不少于5%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二、改造要求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依据《特困人员供养服务设施（敬老院）建设标准》（建标184-2017）、《老年养护院建设标准》（建标144-2010）、《养老机构服务质量基本规范》（GB/T 35796-2017）等标准规范，以及智慧信息化建设要求实施改造提升。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三、实施方案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原有12家乡镇街道敬老院改造提升后保留9家，分别为银湖街道（覆盖富春街道、东洲街道、春江街道、春建乡）、鹿山街道（覆盖新桐乡）、大源镇（覆盖灵桥镇、里山镇、渔山乡、上官乡、常绿镇）、场口镇（覆盖龙门镇、环山乡）、常安镇、湖源乡、胥口镇、新登镇（覆盖永昌镇、渌渚镇）、洞桥镇（覆盖万市镇）敬老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（一）新建项目：银湖街道、鹿山街道敬老院。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银湖街道、鹿山街道敬老院分别新建养老床位400张，其中护理床位300张。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（二）扩建项目：新登镇、胥口镇敬老院。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胥口镇已完成扩建，养老床位200张，其中护理床位120张。新登镇敬老院已在扩建，在原有138张养老床位基础上新增350张，均为护理床位。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（三）改造提升项目：大源镇、场口镇、常安镇、洞桥镇、湖源乡敬老院。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大源镇、场口镇已完成改造提升，养老床位分别为90张、128张，其中护理床位分别为60张、80张。洞桥镇、常安镇、湖源乡敬老院根据标准开展内部改造提升，改造后养老床位分别为120张、120张、118张，其中护理床位均为80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（四）撤并项目：富春街道、灵桥镇、渌渚镇敬老院。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富春街道敬老院撤并至银湖街道敬老院，渌渚镇敬老院撤并至新登镇敬老院。灵桥镇敬老院已撤并至大源镇敬老院。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四、部门职责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区发改局牵头研究谋划全区敬老院建设规划，协调推进改造提升前期立项、审批等手续，加大力度推进敬老院改造提升建设。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区财政局会同区发改局、区民政局等部门做好经费保障测算，对敬老院改造提升工程按相关政策予以补助。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区住建局负责指导落实新、扩建及改造项目的消防设计审查及验收、施工许可及监管、工程竣工验收等工作。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市规划资源局富阳分局负责敬老院新、扩建项目规划调整、土地保障等工作。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区民政局负责敬老院改造提升工作的指导实施、监督检查、工作考核和绩效评价等，积极争取上级部门建设资金支持。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有关乡镇街道落实主体责任，将敬老院改造提升工程纳入年度重点工作，跟踪项目进度和质量，确保改造工程如期完成。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五、有关保障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一）公建公营及公建民营的敬老院新、扩建及改造项目，跨乡镇街道提供兜底养老服务的，建设资金由区级财政承担，仅为本乡镇街道提供兜底养老服务的，建设资金参照公益性政府投资项目配套承担比例，由区级和乡镇财政共同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（二）民建民营的敬老院建设项目，按规定享受民办养老床位建设补助政策外，根据敬老院覆盖的乡镇街道预留的兜底床位数，区级再给予1.8万元/张的一次性建设补助。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（三）公租民营的敬老院建设项目，租金由区级财政承担，经营权出让取得的收入，除用于首次装修、设备等投入外其余部分应上缴区级财政。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（四）乡镇街道敬老院（含公建民营）应加强日常管理、能力建设和信息化建设，提升服务能力。鼓励敬老院实行公建民营改革，所在乡镇街道应开展公建民营养老机构管理情况考核。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（五）敬老院应立足基本生活保障和照料需求，重点对房屋建筑及设施按照功能性质合理分区，并进行适老化改造。有条件的地方可增加医疗护理和康复服务设备，增强基本照护能力。应把保安全、防风险放在突出位置，按照《养老机构重大风险隐患检查指标》等要求，逐项做好排查整改，根本解决涉及底线安全的设施设备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六、责任落实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敬老院改造提升工程是养老服务的托底工程，也是养老服务体系建设考核的重要内容。各相关部门、乡镇街道应高度重视、精心筹划、精细实施，落实改造要求，严把工程质量，及时解决建设过程中存在的问题，将改造提升工程做成廉洁工程、精品工程、放心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本《意见》自2022年7月1日施行。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TRhZjhkOWI2MGYzYWYzNTNmY2MxZDkzMzk4ZWIifQ=="/>
  </w:docVars>
  <w:rsids>
    <w:rsidRoot w:val="00000000"/>
    <w:rsid w:val="6C9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2022-06-20T01:12:25Z</dcterms:created>
  <dc:creator>lkhtyiy</dc:creator>
  <cp:lastModifiedBy>18557537037</cp:lastModifiedBy>
  <dcterms:modified xsi:type="dcterms:W3CDTF">2022-06-20T01:12:58Z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8B58E1C9E0E84D86AC3761812D4B7917</vt:lpwstr>
  </property>
</Properties>
</file>