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FF0" w:rsidRPr="00E75260" w:rsidRDefault="00716B86" w:rsidP="00E75260">
      <w:pPr>
        <w:widowControl/>
        <w:spacing w:line="315" w:lineRule="atLeast"/>
        <w:jc w:val="center"/>
        <w:rPr>
          <w:rFonts w:asciiTheme="minorEastAsia" w:hAnsiTheme="minorEastAsia" w:cs="宋体"/>
          <w:b/>
          <w:color w:val="000000"/>
          <w:kern w:val="0"/>
          <w:sz w:val="36"/>
          <w:szCs w:val="36"/>
        </w:rPr>
      </w:pPr>
      <w:bookmarkStart w:id="0" w:name="_GoBack"/>
      <w:bookmarkStart w:id="1" w:name="F0100"/>
      <w:bookmarkEnd w:id="0"/>
      <w:r w:rsidRPr="00DD58A5">
        <w:rPr>
          <w:rFonts w:asciiTheme="minorEastAsia" w:hAnsiTheme="minorEastAsia" w:cs="宋体" w:hint="eastAsia"/>
          <w:b/>
          <w:color w:val="000000"/>
          <w:kern w:val="0"/>
          <w:sz w:val="36"/>
          <w:szCs w:val="36"/>
        </w:rPr>
        <w:t>2021</w:t>
      </w:r>
      <w:bookmarkEnd w:id="1"/>
      <w:r w:rsidRPr="00DD58A5">
        <w:rPr>
          <w:rFonts w:asciiTheme="minorEastAsia" w:hAnsiTheme="minorEastAsia" w:cs="宋体" w:hint="eastAsia"/>
          <w:b/>
          <w:color w:val="000000"/>
          <w:kern w:val="0"/>
          <w:sz w:val="36"/>
          <w:szCs w:val="36"/>
        </w:rPr>
        <w:t>年度部门决算分析报告</w:t>
      </w:r>
    </w:p>
    <w:p w:rsidR="006D4FF0" w:rsidRPr="00B5734F" w:rsidRDefault="00716B86">
      <w:pPr>
        <w:widowControl/>
        <w:spacing w:line="315" w:lineRule="atLeast"/>
        <w:jc w:val="center"/>
        <w:rPr>
          <w:rFonts w:asciiTheme="minorEastAsia" w:hAnsiTheme="minorEastAsia" w:cs="宋体"/>
          <w:color w:val="000000"/>
          <w:kern w:val="0"/>
          <w:sz w:val="28"/>
          <w:szCs w:val="28"/>
        </w:rPr>
      </w:pPr>
      <w:r w:rsidRPr="00B5734F">
        <w:rPr>
          <w:rFonts w:asciiTheme="minorEastAsia" w:hAnsiTheme="minorEastAsia" w:cs="宋体" w:hint="eastAsia"/>
          <w:color w:val="000000"/>
          <w:kern w:val="0"/>
          <w:sz w:val="28"/>
          <w:szCs w:val="28"/>
        </w:rPr>
        <w:t>（部门汇总版）</w:t>
      </w:r>
    </w:p>
    <w:p w:rsidR="006D4FF0" w:rsidRPr="00B5734F" w:rsidRDefault="00716B86">
      <w:pPr>
        <w:widowControl/>
        <w:spacing w:line="315" w:lineRule="atLeast"/>
        <w:rPr>
          <w:rFonts w:asciiTheme="minorEastAsia" w:hAnsiTheme="minorEastAsia" w:cs="宋体"/>
          <w:color w:val="000000"/>
          <w:kern w:val="0"/>
          <w:sz w:val="28"/>
          <w:szCs w:val="28"/>
        </w:rPr>
      </w:pPr>
      <w:r w:rsidRPr="00B5734F">
        <w:rPr>
          <w:rFonts w:asciiTheme="minorEastAsia" w:hAnsiTheme="minorEastAsia" w:cs="宋体" w:hint="eastAsia"/>
          <w:color w:val="000000"/>
          <w:kern w:val="0"/>
          <w:sz w:val="28"/>
          <w:szCs w:val="28"/>
        </w:rPr>
        <w:t> </w:t>
      </w:r>
    </w:p>
    <w:p w:rsidR="006D4FF0" w:rsidRPr="00B5734F" w:rsidRDefault="00716B86">
      <w:pPr>
        <w:widowControl/>
        <w:spacing w:line="315" w:lineRule="atLeast"/>
        <w:ind w:firstLine="480"/>
        <w:rPr>
          <w:rFonts w:asciiTheme="minorEastAsia" w:hAnsiTheme="minorEastAsia" w:cs="宋体"/>
          <w:color w:val="000000"/>
          <w:kern w:val="0"/>
          <w:sz w:val="28"/>
          <w:szCs w:val="28"/>
        </w:rPr>
      </w:pPr>
      <w:r w:rsidRPr="00B5734F">
        <w:rPr>
          <w:rFonts w:asciiTheme="minorEastAsia" w:hAnsiTheme="minorEastAsia" w:cs="宋体" w:hint="eastAsia"/>
          <w:color w:val="000000"/>
          <w:kern w:val="0"/>
          <w:sz w:val="28"/>
          <w:szCs w:val="28"/>
        </w:rPr>
        <w:t>一、部门情况</w:t>
      </w:r>
    </w:p>
    <w:p w:rsidR="006D4FF0" w:rsidRPr="0009206C" w:rsidRDefault="00716B86">
      <w:pPr>
        <w:widowControl/>
        <w:spacing w:line="315" w:lineRule="atLeast"/>
        <w:ind w:firstLine="482"/>
        <w:rPr>
          <w:rFonts w:asciiTheme="minorEastAsia" w:hAnsiTheme="minorEastAsia" w:cs="宋体"/>
          <w:color w:val="FF0000"/>
          <w:kern w:val="0"/>
          <w:sz w:val="28"/>
          <w:szCs w:val="28"/>
        </w:rPr>
      </w:pPr>
      <w:r w:rsidRPr="00B5734F">
        <w:rPr>
          <w:rFonts w:asciiTheme="minorEastAsia" w:hAnsiTheme="minorEastAsia" w:cs="宋体" w:hint="eastAsia"/>
          <w:b/>
          <w:bCs/>
          <w:color w:val="000000"/>
          <w:kern w:val="0"/>
          <w:sz w:val="28"/>
          <w:szCs w:val="28"/>
        </w:rPr>
        <w:t>（一）基本情况。</w:t>
      </w:r>
      <w:r w:rsidR="0009206C" w:rsidRPr="0009206C">
        <w:rPr>
          <w:rFonts w:asciiTheme="minorEastAsia" w:hAnsiTheme="minorEastAsia" w:cs="宋体" w:hint="eastAsia"/>
          <w:b/>
          <w:bCs/>
          <w:color w:val="FF0000"/>
          <w:kern w:val="0"/>
          <w:sz w:val="28"/>
          <w:szCs w:val="28"/>
        </w:rPr>
        <w:t>详见里山镇人民政府单位版介绍和里山镇中心幼儿园单位版介绍。</w:t>
      </w:r>
    </w:p>
    <w:p w:rsidR="006D4FF0" w:rsidRPr="0009206C" w:rsidRDefault="00716B86" w:rsidP="0009206C">
      <w:pPr>
        <w:widowControl/>
        <w:spacing w:line="315" w:lineRule="atLeast"/>
        <w:ind w:firstLine="482"/>
        <w:rPr>
          <w:rFonts w:asciiTheme="minorEastAsia" w:hAnsiTheme="minorEastAsia" w:cs="宋体"/>
          <w:color w:val="FF0000"/>
          <w:kern w:val="0"/>
          <w:sz w:val="28"/>
          <w:szCs w:val="28"/>
        </w:rPr>
      </w:pPr>
      <w:r w:rsidRPr="00B5734F">
        <w:rPr>
          <w:rFonts w:asciiTheme="minorEastAsia" w:hAnsiTheme="minorEastAsia" w:cs="宋体" w:hint="eastAsia"/>
          <w:b/>
          <w:bCs/>
          <w:color w:val="000000"/>
          <w:kern w:val="0"/>
          <w:sz w:val="28"/>
          <w:szCs w:val="28"/>
        </w:rPr>
        <w:t>（二）当年取得的主要事业成效。</w:t>
      </w:r>
      <w:r w:rsidR="0009206C" w:rsidRPr="0009206C">
        <w:rPr>
          <w:rFonts w:asciiTheme="minorEastAsia" w:hAnsiTheme="minorEastAsia" w:cs="宋体" w:hint="eastAsia"/>
          <w:b/>
          <w:bCs/>
          <w:color w:val="FF0000"/>
          <w:kern w:val="0"/>
          <w:sz w:val="28"/>
          <w:szCs w:val="28"/>
        </w:rPr>
        <w:t>详见里山镇人民政府单位版介绍和里山镇中心幼儿园单位版介绍。</w:t>
      </w:r>
    </w:p>
    <w:p w:rsidR="0009206C" w:rsidRPr="00B5734F" w:rsidRDefault="00716B86" w:rsidP="0009206C">
      <w:pPr>
        <w:widowControl/>
        <w:spacing w:line="315" w:lineRule="atLeast"/>
        <w:ind w:firstLine="480"/>
        <w:rPr>
          <w:rFonts w:asciiTheme="minorEastAsia" w:hAnsiTheme="minorEastAsia" w:cs="宋体"/>
          <w:color w:val="000000"/>
          <w:kern w:val="0"/>
          <w:sz w:val="28"/>
          <w:szCs w:val="28"/>
        </w:rPr>
      </w:pPr>
      <w:r w:rsidRPr="00B5734F">
        <w:rPr>
          <w:rFonts w:asciiTheme="minorEastAsia" w:hAnsiTheme="minorEastAsia" w:cs="宋体" w:hint="eastAsia"/>
          <w:color w:val="000000"/>
          <w:kern w:val="0"/>
          <w:sz w:val="28"/>
          <w:szCs w:val="28"/>
        </w:rPr>
        <w:t>二、收入支出预算执行情况分析</w:t>
      </w:r>
    </w:p>
    <w:p w:rsidR="0009206C" w:rsidRPr="00B5734F" w:rsidRDefault="0009206C" w:rsidP="0009206C">
      <w:pPr>
        <w:widowControl/>
        <w:spacing w:line="315" w:lineRule="atLeast"/>
        <w:ind w:firstLine="482"/>
        <w:rPr>
          <w:rFonts w:asciiTheme="minorEastAsia" w:hAnsiTheme="minorEastAsia" w:cs="宋体"/>
          <w:color w:val="000000"/>
          <w:kern w:val="0"/>
          <w:sz w:val="28"/>
          <w:szCs w:val="28"/>
        </w:rPr>
      </w:pPr>
      <w:r w:rsidRPr="00B5734F">
        <w:rPr>
          <w:rFonts w:asciiTheme="minorEastAsia" w:hAnsiTheme="minorEastAsia" w:cs="宋体" w:hint="eastAsia"/>
          <w:b/>
          <w:bCs/>
          <w:color w:val="000000"/>
          <w:kern w:val="0"/>
          <w:sz w:val="28"/>
          <w:szCs w:val="28"/>
        </w:rPr>
        <w:t>（一）收入支出预算安排情况。</w:t>
      </w:r>
    </w:p>
    <w:p w:rsidR="0009206C" w:rsidRPr="00E75260" w:rsidRDefault="00E75260" w:rsidP="00E75260">
      <w:pPr>
        <w:widowControl/>
        <w:spacing w:line="315" w:lineRule="atLeast"/>
        <w:ind w:firstLine="482"/>
        <w:rPr>
          <w:rFonts w:asciiTheme="minorEastAsia" w:hAnsiTheme="minorEastAsia" w:cs="宋体"/>
          <w:color w:val="FF0000"/>
          <w:kern w:val="0"/>
          <w:sz w:val="28"/>
          <w:szCs w:val="28"/>
        </w:rPr>
      </w:pPr>
      <w:r w:rsidRPr="0009206C">
        <w:rPr>
          <w:rFonts w:asciiTheme="minorEastAsia" w:hAnsiTheme="minorEastAsia" w:cs="宋体" w:hint="eastAsia"/>
          <w:b/>
          <w:bCs/>
          <w:color w:val="FF0000"/>
          <w:kern w:val="0"/>
          <w:sz w:val="28"/>
          <w:szCs w:val="28"/>
        </w:rPr>
        <w:t>详见里山镇人民政府单位版</w:t>
      </w:r>
      <w:r>
        <w:rPr>
          <w:rFonts w:asciiTheme="minorEastAsia" w:hAnsiTheme="minorEastAsia" w:cs="宋体" w:hint="eastAsia"/>
          <w:b/>
          <w:bCs/>
          <w:color w:val="FF0000"/>
          <w:kern w:val="0"/>
          <w:sz w:val="28"/>
          <w:szCs w:val="28"/>
        </w:rPr>
        <w:t>预算表和里山镇中心幼儿园单位版预算表</w:t>
      </w:r>
      <w:r w:rsidRPr="0009206C">
        <w:rPr>
          <w:rFonts w:asciiTheme="minorEastAsia" w:hAnsiTheme="minorEastAsia" w:cs="宋体" w:hint="eastAsia"/>
          <w:b/>
          <w:bCs/>
          <w:color w:val="FF0000"/>
          <w:kern w:val="0"/>
          <w:sz w:val="28"/>
          <w:szCs w:val="28"/>
        </w:rPr>
        <w:t>。</w:t>
      </w:r>
    </w:p>
    <w:p w:rsidR="0009206C" w:rsidRPr="00B5734F" w:rsidRDefault="0009206C" w:rsidP="0009206C">
      <w:pPr>
        <w:widowControl/>
        <w:spacing w:line="315" w:lineRule="atLeast"/>
        <w:ind w:firstLine="482"/>
        <w:rPr>
          <w:rFonts w:asciiTheme="minorEastAsia" w:hAnsiTheme="minorEastAsia" w:cs="宋体"/>
          <w:color w:val="000000"/>
          <w:kern w:val="0"/>
          <w:sz w:val="28"/>
          <w:szCs w:val="28"/>
        </w:rPr>
      </w:pPr>
      <w:r w:rsidRPr="00B5734F">
        <w:rPr>
          <w:rFonts w:asciiTheme="minorEastAsia" w:hAnsiTheme="minorEastAsia" w:cs="宋体" w:hint="eastAsia"/>
          <w:b/>
          <w:bCs/>
          <w:color w:val="000000"/>
          <w:kern w:val="0"/>
          <w:sz w:val="28"/>
          <w:szCs w:val="28"/>
        </w:rPr>
        <w:t>（二）收入支出预算执行情况。</w:t>
      </w:r>
    </w:p>
    <w:p w:rsidR="0009206C" w:rsidRPr="00B5734F" w:rsidRDefault="0009206C" w:rsidP="0009206C">
      <w:pPr>
        <w:widowControl/>
        <w:spacing w:line="315" w:lineRule="atLeast"/>
        <w:ind w:firstLine="480"/>
        <w:rPr>
          <w:rFonts w:asciiTheme="minorEastAsia" w:hAnsiTheme="minorEastAsia" w:cs="宋体"/>
          <w:color w:val="000000"/>
          <w:kern w:val="0"/>
          <w:sz w:val="28"/>
          <w:szCs w:val="28"/>
        </w:rPr>
      </w:pPr>
      <w:r w:rsidRPr="00B5734F">
        <w:rPr>
          <w:rFonts w:asciiTheme="minorEastAsia" w:hAnsiTheme="minorEastAsia" w:cs="宋体" w:hint="eastAsia"/>
          <w:color w:val="000000"/>
          <w:kern w:val="0"/>
          <w:sz w:val="28"/>
          <w:szCs w:val="28"/>
        </w:rPr>
        <w:t>当年收入支出预算执行基本情况，与上年度对比情况，包括增减绝对值与幅度，增减变动主要原因（可用柱形图或折线图）。</w:t>
      </w:r>
    </w:p>
    <w:p w:rsidR="0009206C" w:rsidRPr="00DD58A5" w:rsidRDefault="0009206C" w:rsidP="0009206C">
      <w:pPr>
        <w:widowControl/>
        <w:spacing w:line="315" w:lineRule="atLeast"/>
        <w:ind w:firstLine="480"/>
        <w:rPr>
          <w:rFonts w:asciiTheme="minorEastAsia" w:hAnsiTheme="minorEastAsia" w:cs="宋体"/>
          <w:color w:val="FF0000"/>
          <w:kern w:val="0"/>
          <w:sz w:val="28"/>
          <w:szCs w:val="28"/>
        </w:rPr>
      </w:pPr>
      <w:r w:rsidRPr="00B5734F">
        <w:rPr>
          <w:rFonts w:asciiTheme="minorEastAsia" w:hAnsiTheme="minorEastAsia" w:cs="宋体" w:hint="eastAsia"/>
          <w:color w:val="000000"/>
          <w:kern w:val="0"/>
          <w:sz w:val="28"/>
          <w:szCs w:val="28"/>
        </w:rPr>
        <w:t>1．收入支出与预算对比分析。</w:t>
      </w:r>
      <w:r w:rsidRPr="00DD58A5">
        <w:rPr>
          <w:rFonts w:asciiTheme="minorEastAsia" w:hAnsiTheme="minorEastAsia" w:cs="宋体" w:hint="eastAsia"/>
          <w:color w:val="FF0000"/>
          <w:kern w:val="0"/>
          <w:sz w:val="28"/>
          <w:szCs w:val="28"/>
        </w:rPr>
        <w:t>（附收入支出决算批复表）</w:t>
      </w:r>
    </w:p>
    <w:p w:rsidR="0009206C" w:rsidRPr="00DD58A5" w:rsidRDefault="0009206C" w:rsidP="0009206C">
      <w:pPr>
        <w:widowControl/>
        <w:spacing w:line="315" w:lineRule="atLeast"/>
        <w:ind w:firstLine="480"/>
        <w:rPr>
          <w:rFonts w:asciiTheme="minorEastAsia" w:hAnsiTheme="minorEastAsia" w:cs="宋体"/>
          <w:color w:val="000000"/>
          <w:kern w:val="0"/>
          <w:sz w:val="28"/>
          <w:szCs w:val="28"/>
        </w:rPr>
      </w:pPr>
      <w:r w:rsidRPr="00B5734F">
        <w:rPr>
          <w:rFonts w:asciiTheme="minorEastAsia" w:hAnsiTheme="minorEastAsia" w:cs="宋体" w:hint="eastAsia"/>
          <w:color w:val="000000"/>
          <w:kern w:val="0"/>
          <w:sz w:val="28"/>
          <w:szCs w:val="28"/>
        </w:rPr>
        <w:t>2．收入支出结构分析。</w:t>
      </w:r>
    </w:p>
    <w:p w:rsidR="0009206C" w:rsidRPr="00DD58A5" w:rsidRDefault="0009206C" w:rsidP="0009206C">
      <w:pPr>
        <w:widowControl/>
        <w:spacing w:line="315" w:lineRule="atLeast"/>
        <w:ind w:firstLine="480"/>
        <w:rPr>
          <w:rFonts w:asciiTheme="minorEastAsia" w:hAnsiTheme="minorEastAsia" w:cs="宋体"/>
          <w:color w:val="FF0000"/>
          <w:kern w:val="0"/>
          <w:sz w:val="28"/>
          <w:szCs w:val="28"/>
        </w:rPr>
      </w:pPr>
      <w:r w:rsidRPr="00B5734F">
        <w:rPr>
          <w:rFonts w:asciiTheme="minorEastAsia" w:hAnsiTheme="minorEastAsia" w:cs="宋体" w:hint="eastAsia"/>
          <w:color w:val="000000"/>
          <w:kern w:val="0"/>
          <w:sz w:val="28"/>
          <w:szCs w:val="28"/>
        </w:rPr>
        <w:t>（1）各项收入占总收入的比重，各项支出占总支出的比重。</w:t>
      </w:r>
      <w:r w:rsidRPr="00DD58A5">
        <w:rPr>
          <w:rFonts w:asciiTheme="minorEastAsia" w:hAnsiTheme="minorEastAsia" w:cs="宋体" w:hint="eastAsia"/>
          <w:color w:val="FF0000"/>
          <w:kern w:val="0"/>
          <w:sz w:val="28"/>
          <w:szCs w:val="28"/>
        </w:rPr>
        <w:t>（附收入支出决算批复表）</w:t>
      </w:r>
    </w:p>
    <w:p w:rsidR="0009206C" w:rsidRDefault="0009206C" w:rsidP="0009206C">
      <w:pPr>
        <w:widowControl/>
        <w:spacing w:line="315" w:lineRule="atLeast"/>
        <w:ind w:firstLine="480"/>
        <w:rPr>
          <w:rFonts w:asciiTheme="minorEastAsia" w:hAnsiTheme="minorEastAsia" w:cs="宋体"/>
          <w:color w:val="000000"/>
          <w:kern w:val="0"/>
          <w:sz w:val="28"/>
          <w:szCs w:val="28"/>
        </w:rPr>
      </w:pPr>
      <w:r w:rsidRPr="00B5734F">
        <w:rPr>
          <w:rFonts w:asciiTheme="minorEastAsia" w:hAnsiTheme="minorEastAsia" w:cs="宋体" w:hint="eastAsia"/>
          <w:color w:val="000000"/>
          <w:kern w:val="0"/>
          <w:sz w:val="28"/>
          <w:szCs w:val="28"/>
        </w:rPr>
        <w:t>（2）收入支出与上年度对比情况及原因分析（可用柱形图或折线图）。</w:t>
      </w:r>
    </w:p>
    <w:p w:rsidR="0009206C" w:rsidRPr="00DD58A5" w:rsidRDefault="0009206C" w:rsidP="0009206C">
      <w:pPr>
        <w:widowControl/>
        <w:spacing w:line="315" w:lineRule="atLeast"/>
        <w:ind w:firstLine="480"/>
        <w:rPr>
          <w:rFonts w:asciiTheme="minorEastAsia" w:hAnsiTheme="minorEastAsia" w:cs="宋体"/>
          <w:color w:val="FF0000"/>
          <w:kern w:val="0"/>
          <w:sz w:val="28"/>
          <w:szCs w:val="28"/>
        </w:rPr>
      </w:pPr>
      <w:r>
        <w:rPr>
          <w:rFonts w:asciiTheme="minorEastAsia" w:hAnsiTheme="minorEastAsia" w:cs="宋体" w:hint="eastAsia"/>
          <w:color w:val="FF0000"/>
          <w:kern w:val="0"/>
          <w:sz w:val="28"/>
          <w:szCs w:val="28"/>
        </w:rPr>
        <w:lastRenderedPageBreak/>
        <w:t>202</w:t>
      </w:r>
      <w:r w:rsidR="009458CE">
        <w:rPr>
          <w:rFonts w:asciiTheme="minorEastAsia" w:hAnsiTheme="minorEastAsia" w:cs="宋体" w:hint="eastAsia"/>
          <w:color w:val="FF0000"/>
          <w:kern w:val="0"/>
          <w:sz w:val="28"/>
          <w:szCs w:val="28"/>
        </w:rPr>
        <w:t>1</w:t>
      </w:r>
      <w:r>
        <w:rPr>
          <w:rFonts w:asciiTheme="minorEastAsia" w:hAnsiTheme="minorEastAsia" w:cs="宋体" w:hint="eastAsia"/>
          <w:color w:val="FF0000"/>
          <w:kern w:val="0"/>
          <w:sz w:val="28"/>
          <w:szCs w:val="28"/>
        </w:rPr>
        <w:t>年</w:t>
      </w:r>
      <w:r w:rsidRPr="00DD58A5">
        <w:rPr>
          <w:rFonts w:asciiTheme="minorEastAsia" w:hAnsiTheme="minorEastAsia" w:cs="宋体" w:hint="eastAsia"/>
          <w:color w:val="FF0000"/>
          <w:kern w:val="0"/>
          <w:sz w:val="28"/>
          <w:szCs w:val="28"/>
        </w:rPr>
        <w:t>一般预算财政拨款收入支出均为</w:t>
      </w:r>
      <w:r w:rsidR="009458CE">
        <w:rPr>
          <w:rFonts w:asciiTheme="minorEastAsia" w:hAnsiTheme="minorEastAsia" w:cs="宋体" w:hint="eastAsia"/>
          <w:color w:val="FF0000"/>
          <w:kern w:val="0"/>
          <w:sz w:val="28"/>
          <w:szCs w:val="28"/>
        </w:rPr>
        <w:t>2919.14</w:t>
      </w:r>
      <w:r w:rsidRPr="00DD58A5">
        <w:rPr>
          <w:rFonts w:asciiTheme="minorEastAsia" w:hAnsiTheme="minorEastAsia" w:cs="宋体" w:hint="eastAsia"/>
          <w:color w:val="FF0000"/>
          <w:kern w:val="0"/>
          <w:sz w:val="28"/>
          <w:szCs w:val="28"/>
        </w:rPr>
        <w:t>万元，</w:t>
      </w:r>
      <w:r>
        <w:rPr>
          <w:rFonts w:asciiTheme="minorEastAsia" w:hAnsiTheme="minorEastAsia" w:cs="宋体" w:hint="eastAsia"/>
          <w:color w:val="FF0000"/>
          <w:kern w:val="0"/>
          <w:sz w:val="28"/>
          <w:szCs w:val="28"/>
        </w:rPr>
        <w:t>202</w:t>
      </w:r>
      <w:r w:rsidR="009458CE">
        <w:rPr>
          <w:rFonts w:asciiTheme="minorEastAsia" w:hAnsiTheme="minorEastAsia" w:cs="宋体" w:hint="eastAsia"/>
          <w:color w:val="FF0000"/>
          <w:kern w:val="0"/>
          <w:sz w:val="28"/>
          <w:szCs w:val="28"/>
        </w:rPr>
        <w:t>0</w:t>
      </w:r>
      <w:r>
        <w:rPr>
          <w:rFonts w:asciiTheme="minorEastAsia" w:hAnsiTheme="minorEastAsia" w:cs="宋体" w:hint="eastAsia"/>
          <w:color w:val="FF0000"/>
          <w:kern w:val="0"/>
          <w:sz w:val="28"/>
          <w:szCs w:val="28"/>
        </w:rPr>
        <w:t>年一般预算财政拨款收入支出均为</w:t>
      </w:r>
      <w:r w:rsidR="009458CE">
        <w:rPr>
          <w:rFonts w:asciiTheme="minorEastAsia" w:hAnsiTheme="minorEastAsia" w:cs="宋体" w:hint="eastAsia"/>
          <w:color w:val="FF0000"/>
          <w:kern w:val="0"/>
          <w:sz w:val="28"/>
          <w:szCs w:val="28"/>
        </w:rPr>
        <w:t>2919.14</w:t>
      </w:r>
      <w:r>
        <w:rPr>
          <w:rFonts w:asciiTheme="minorEastAsia" w:hAnsiTheme="minorEastAsia" w:cs="宋体" w:hint="eastAsia"/>
          <w:color w:val="FF0000"/>
          <w:kern w:val="0"/>
          <w:sz w:val="28"/>
          <w:szCs w:val="28"/>
        </w:rPr>
        <w:t>万元，增幅</w:t>
      </w:r>
      <w:r w:rsidR="009458CE">
        <w:rPr>
          <w:rFonts w:asciiTheme="minorEastAsia" w:hAnsiTheme="minorEastAsia" w:cs="宋体" w:hint="eastAsia"/>
          <w:color w:val="FF0000"/>
          <w:kern w:val="0"/>
          <w:sz w:val="28"/>
          <w:szCs w:val="28"/>
        </w:rPr>
        <w:t>0.94</w:t>
      </w:r>
      <w:r>
        <w:rPr>
          <w:rFonts w:asciiTheme="minorEastAsia" w:hAnsiTheme="minorEastAsia" w:cs="宋体" w:hint="eastAsia"/>
          <w:color w:val="FF0000"/>
          <w:kern w:val="0"/>
          <w:sz w:val="28"/>
          <w:szCs w:val="28"/>
        </w:rPr>
        <w:t>%。</w:t>
      </w:r>
    </w:p>
    <w:p w:rsidR="0009206C" w:rsidRPr="00B5734F" w:rsidRDefault="0009206C" w:rsidP="0009206C">
      <w:pPr>
        <w:widowControl/>
        <w:spacing w:line="315" w:lineRule="atLeast"/>
        <w:ind w:firstLine="480"/>
        <w:rPr>
          <w:rFonts w:asciiTheme="minorEastAsia" w:hAnsiTheme="minorEastAsia" w:cs="宋体"/>
          <w:color w:val="000000"/>
          <w:kern w:val="0"/>
          <w:sz w:val="28"/>
          <w:szCs w:val="28"/>
        </w:rPr>
      </w:pPr>
      <w:r w:rsidRPr="00B5734F">
        <w:rPr>
          <w:rFonts w:asciiTheme="minorEastAsia" w:hAnsiTheme="minorEastAsia" w:cs="宋体" w:hint="eastAsia"/>
          <w:color w:val="000000"/>
          <w:kern w:val="0"/>
          <w:sz w:val="28"/>
          <w:szCs w:val="28"/>
        </w:rPr>
        <w:t>3．支出按经济分类科目分析。</w:t>
      </w:r>
    </w:p>
    <w:p w:rsidR="0009206C" w:rsidRPr="00762D66" w:rsidRDefault="0009206C" w:rsidP="0009206C">
      <w:pPr>
        <w:widowControl/>
        <w:spacing w:line="315" w:lineRule="atLeast"/>
        <w:ind w:firstLine="480"/>
        <w:rPr>
          <w:rFonts w:asciiTheme="minorEastAsia" w:hAnsiTheme="minorEastAsia" w:cs="宋体"/>
          <w:color w:val="FF0000"/>
          <w:kern w:val="0"/>
          <w:sz w:val="28"/>
          <w:szCs w:val="28"/>
        </w:rPr>
      </w:pPr>
      <w:r w:rsidRPr="00B5734F">
        <w:rPr>
          <w:rFonts w:asciiTheme="minorEastAsia" w:hAnsiTheme="minorEastAsia" w:cs="宋体" w:hint="eastAsia"/>
          <w:color w:val="000000"/>
          <w:kern w:val="0"/>
          <w:sz w:val="28"/>
          <w:szCs w:val="28"/>
        </w:rPr>
        <w:t>（1）“三公”经费支出情况：</w:t>
      </w:r>
      <w:r>
        <w:rPr>
          <w:rFonts w:asciiTheme="minorEastAsia" w:hAnsiTheme="minorEastAsia" w:cs="宋体" w:hint="eastAsia"/>
          <w:color w:val="FF0000"/>
          <w:kern w:val="0"/>
          <w:sz w:val="28"/>
          <w:szCs w:val="28"/>
        </w:rPr>
        <w:t>202</w:t>
      </w:r>
      <w:r w:rsidR="009458CE">
        <w:rPr>
          <w:rFonts w:asciiTheme="minorEastAsia" w:hAnsiTheme="minorEastAsia" w:cs="宋体" w:hint="eastAsia"/>
          <w:color w:val="FF0000"/>
          <w:kern w:val="0"/>
          <w:sz w:val="28"/>
          <w:szCs w:val="28"/>
        </w:rPr>
        <w:t>1</w:t>
      </w:r>
      <w:r>
        <w:rPr>
          <w:rFonts w:asciiTheme="minorEastAsia" w:hAnsiTheme="minorEastAsia" w:cs="宋体" w:hint="eastAsia"/>
          <w:color w:val="FF0000"/>
          <w:kern w:val="0"/>
          <w:sz w:val="28"/>
          <w:szCs w:val="28"/>
        </w:rPr>
        <w:t>年三公经费支出</w:t>
      </w:r>
      <w:r w:rsidRPr="00DD58A5">
        <w:rPr>
          <w:rFonts w:asciiTheme="minorEastAsia" w:hAnsiTheme="minorEastAsia" w:cs="宋体" w:hint="eastAsia"/>
          <w:color w:val="FF0000"/>
          <w:kern w:val="0"/>
          <w:sz w:val="28"/>
          <w:szCs w:val="28"/>
        </w:rPr>
        <w:t>为</w:t>
      </w:r>
      <w:r>
        <w:rPr>
          <w:rFonts w:asciiTheme="minorEastAsia" w:hAnsiTheme="minorEastAsia" w:cs="宋体" w:hint="eastAsia"/>
          <w:color w:val="FF0000"/>
          <w:kern w:val="0"/>
          <w:sz w:val="28"/>
          <w:szCs w:val="28"/>
        </w:rPr>
        <w:t>40.</w:t>
      </w:r>
      <w:r w:rsidR="009458CE">
        <w:rPr>
          <w:rFonts w:asciiTheme="minorEastAsia" w:hAnsiTheme="minorEastAsia" w:cs="宋体" w:hint="eastAsia"/>
          <w:color w:val="FF0000"/>
          <w:kern w:val="0"/>
          <w:sz w:val="28"/>
          <w:szCs w:val="28"/>
        </w:rPr>
        <w:t>81</w:t>
      </w:r>
      <w:r w:rsidRPr="00DD58A5">
        <w:rPr>
          <w:rFonts w:asciiTheme="minorEastAsia" w:hAnsiTheme="minorEastAsia" w:cs="宋体" w:hint="eastAsia"/>
          <w:color w:val="FF0000"/>
          <w:kern w:val="0"/>
          <w:sz w:val="28"/>
          <w:szCs w:val="28"/>
        </w:rPr>
        <w:t>万元，</w:t>
      </w:r>
      <w:r>
        <w:rPr>
          <w:rFonts w:asciiTheme="minorEastAsia" w:hAnsiTheme="minorEastAsia" w:cs="宋体" w:hint="eastAsia"/>
          <w:color w:val="FF0000"/>
          <w:kern w:val="0"/>
          <w:sz w:val="28"/>
          <w:szCs w:val="28"/>
        </w:rPr>
        <w:t>202</w:t>
      </w:r>
      <w:r w:rsidR="009458CE">
        <w:rPr>
          <w:rFonts w:asciiTheme="minorEastAsia" w:hAnsiTheme="minorEastAsia" w:cs="宋体" w:hint="eastAsia"/>
          <w:color w:val="FF0000"/>
          <w:kern w:val="0"/>
          <w:sz w:val="28"/>
          <w:szCs w:val="28"/>
        </w:rPr>
        <w:t>0</w:t>
      </w:r>
      <w:r>
        <w:rPr>
          <w:rFonts w:asciiTheme="minorEastAsia" w:hAnsiTheme="minorEastAsia" w:cs="宋体" w:hint="eastAsia"/>
          <w:color w:val="FF0000"/>
          <w:kern w:val="0"/>
          <w:sz w:val="28"/>
          <w:szCs w:val="28"/>
        </w:rPr>
        <w:t>年三公经费支出为4</w:t>
      </w:r>
      <w:r w:rsidR="009458CE">
        <w:rPr>
          <w:rFonts w:asciiTheme="minorEastAsia" w:hAnsiTheme="minorEastAsia" w:cs="宋体" w:hint="eastAsia"/>
          <w:color w:val="FF0000"/>
          <w:kern w:val="0"/>
          <w:sz w:val="28"/>
          <w:szCs w:val="28"/>
        </w:rPr>
        <w:t>2.18</w:t>
      </w:r>
      <w:r>
        <w:rPr>
          <w:rFonts w:asciiTheme="minorEastAsia" w:hAnsiTheme="minorEastAsia" w:cs="宋体" w:hint="eastAsia"/>
          <w:color w:val="FF0000"/>
          <w:kern w:val="0"/>
          <w:sz w:val="28"/>
          <w:szCs w:val="28"/>
        </w:rPr>
        <w:t>万元，降幅</w:t>
      </w:r>
      <w:r w:rsidR="009458CE">
        <w:rPr>
          <w:rFonts w:asciiTheme="minorEastAsia" w:hAnsiTheme="minorEastAsia" w:cs="宋体" w:hint="eastAsia"/>
          <w:color w:val="FF0000"/>
          <w:kern w:val="0"/>
          <w:sz w:val="28"/>
          <w:szCs w:val="28"/>
        </w:rPr>
        <w:t>3.25</w:t>
      </w:r>
      <w:r>
        <w:rPr>
          <w:rFonts w:asciiTheme="minorEastAsia" w:hAnsiTheme="minorEastAsia" w:cs="宋体" w:hint="eastAsia"/>
          <w:color w:val="FF0000"/>
          <w:kern w:val="0"/>
          <w:sz w:val="28"/>
          <w:szCs w:val="28"/>
        </w:rPr>
        <w:t>%。</w:t>
      </w:r>
    </w:p>
    <w:p w:rsidR="0009206C" w:rsidRPr="00762D66" w:rsidRDefault="0009206C" w:rsidP="0009206C">
      <w:pPr>
        <w:widowControl/>
        <w:spacing w:line="315" w:lineRule="atLeast"/>
        <w:ind w:firstLine="480"/>
        <w:rPr>
          <w:rFonts w:asciiTheme="minorEastAsia" w:hAnsiTheme="minorEastAsia" w:cs="宋体"/>
          <w:color w:val="FF0000"/>
          <w:kern w:val="0"/>
          <w:sz w:val="28"/>
          <w:szCs w:val="28"/>
        </w:rPr>
      </w:pPr>
      <w:r w:rsidRPr="00B5734F">
        <w:rPr>
          <w:rFonts w:asciiTheme="minorEastAsia" w:hAnsiTheme="minorEastAsia" w:cs="宋体" w:hint="eastAsia"/>
          <w:color w:val="000000"/>
          <w:kern w:val="0"/>
          <w:sz w:val="28"/>
          <w:szCs w:val="28"/>
        </w:rPr>
        <w:t>（2）会议费支出情况：</w:t>
      </w:r>
      <w:r>
        <w:rPr>
          <w:rFonts w:asciiTheme="minorEastAsia" w:hAnsiTheme="minorEastAsia" w:cs="宋体" w:hint="eastAsia"/>
          <w:color w:val="FF0000"/>
          <w:kern w:val="0"/>
          <w:sz w:val="28"/>
          <w:szCs w:val="28"/>
        </w:rPr>
        <w:t>202</w:t>
      </w:r>
      <w:r w:rsidR="009458CE">
        <w:rPr>
          <w:rFonts w:asciiTheme="minorEastAsia" w:hAnsiTheme="minorEastAsia" w:cs="宋体" w:hint="eastAsia"/>
          <w:color w:val="FF0000"/>
          <w:kern w:val="0"/>
          <w:sz w:val="28"/>
          <w:szCs w:val="28"/>
        </w:rPr>
        <w:t>1</w:t>
      </w:r>
      <w:r>
        <w:rPr>
          <w:rFonts w:asciiTheme="minorEastAsia" w:hAnsiTheme="minorEastAsia" w:cs="宋体" w:hint="eastAsia"/>
          <w:color w:val="FF0000"/>
          <w:kern w:val="0"/>
          <w:sz w:val="28"/>
          <w:szCs w:val="28"/>
        </w:rPr>
        <w:t>年会议费支出</w:t>
      </w:r>
      <w:r w:rsidRPr="00DD58A5">
        <w:rPr>
          <w:rFonts w:asciiTheme="minorEastAsia" w:hAnsiTheme="minorEastAsia" w:cs="宋体" w:hint="eastAsia"/>
          <w:color w:val="FF0000"/>
          <w:kern w:val="0"/>
          <w:sz w:val="28"/>
          <w:szCs w:val="28"/>
        </w:rPr>
        <w:t>为</w:t>
      </w:r>
      <w:r>
        <w:rPr>
          <w:rFonts w:asciiTheme="minorEastAsia" w:hAnsiTheme="minorEastAsia" w:cs="宋体" w:hint="eastAsia"/>
          <w:color w:val="FF0000"/>
          <w:kern w:val="0"/>
          <w:sz w:val="28"/>
          <w:szCs w:val="28"/>
        </w:rPr>
        <w:t>1.79</w:t>
      </w:r>
      <w:r w:rsidRPr="00DD58A5">
        <w:rPr>
          <w:rFonts w:asciiTheme="minorEastAsia" w:hAnsiTheme="minorEastAsia" w:cs="宋体" w:hint="eastAsia"/>
          <w:color w:val="FF0000"/>
          <w:kern w:val="0"/>
          <w:sz w:val="28"/>
          <w:szCs w:val="28"/>
        </w:rPr>
        <w:t>万元，</w:t>
      </w:r>
      <w:r>
        <w:rPr>
          <w:rFonts w:asciiTheme="minorEastAsia" w:hAnsiTheme="minorEastAsia" w:cs="宋体" w:hint="eastAsia"/>
          <w:color w:val="FF0000"/>
          <w:kern w:val="0"/>
          <w:sz w:val="28"/>
          <w:szCs w:val="28"/>
        </w:rPr>
        <w:t>202</w:t>
      </w:r>
      <w:r w:rsidR="009458CE">
        <w:rPr>
          <w:rFonts w:asciiTheme="minorEastAsia" w:hAnsiTheme="minorEastAsia" w:cs="宋体" w:hint="eastAsia"/>
          <w:color w:val="FF0000"/>
          <w:kern w:val="0"/>
          <w:sz w:val="28"/>
          <w:szCs w:val="28"/>
        </w:rPr>
        <w:t>0</w:t>
      </w:r>
      <w:r>
        <w:rPr>
          <w:rFonts w:asciiTheme="minorEastAsia" w:hAnsiTheme="minorEastAsia" w:cs="宋体" w:hint="eastAsia"/>
          <w:color w:val="FF0000"/>
          <w:kern w:val="0"/>
          <w:sz w:val="28"/>
          <w:szCs w:val="28"/>
        </w:rPr>
        <w:t>年会议费支出为1.6万元，增幅11.88%，增加原因为换届选举。</w:t>
      </w:r>
    </w:p>
    <w:p w:rsidR="0009206C" w:rsidRPr="00541255" w:rsidRDefault="0009206C" w:rsidP="0009206C">
      <w:pPr>
        <w:widowControl/>
        <w:spacing w:line="315" w:lineRule="atLeast"/>
        <w:ind w:firstLine="480"/>
        <w:rPr>
          <w:rFonts w:asciiTheme="minorEastAsia" w:hAnsiTheme="minorEastAsia" w:cs="宋体"/>
          <w:color w:val="FF0000"/>
          <w:kern w:val="0"/>
          <w:sz w:val="28"/>
          <w:szCs w:val="28"/>
        </w:rPr>
      </w:pPr>
      <w:r w:rsidRPr="00B5734F">
        <w:rPr>
          <w:rFonts w:asciiTheme="minorEastAsia" w:hAnsiTheme="minorEastAsia" w:cs="宋体" w:hint="eastAsia"/>
          <w:color w:val="000000"/>
          <w:kern w:val="0"/>
          <w:sz w:val="28"/>
          <w:szCs w:val="28"/>
        </w:rPr>
        <w:t>（3）培训费支出情况：</w:t>
      </w:r>
      <w:r w:rsidRPr="00B5734F">
        <w:rPr>
          <w:rFonts w:asciiTheme="minorEastAsia" w:hAnsiTheme="minorEastAsia" w:cs="宋体"/>
          <w:color w:val="000000"/>
          <w:kern w:val="0"/>
          <w:sz w:val="28"/>
          <w:szCs w:val="28"/>
        </w:rPr>
        <w:t xml:space="preserve"> </w:t>
      </w:r>
      <w:r>
        <w:rPr>
          <w:rFonts w:asciiTheme="minorEastAsia" w:hAnsiTheme="minorEastAsia" w:cs="宋体" w:hint="eastAsia"/>
          <w:color w:val="FF0000"/>
          <w:kern w:val="0"/>
          <w:sz w:val="28"/>
          <w:szCs w:val="28"/>
        </w:rPr>
        <w:t>202</w:t>
      </w:r>
      <w:r w:rsidR="009458CE">
        <w:rPr>
          <w:rFonts w:asciiTheme="minorEastAsia" w:hAnsiTheme="minorEastAsia" w:cs="宋体" w:hint="eastAsia"/>
          <w:color w:val="FF0000"/>
          <w:kern w:val="0"/>
          <w:sz w:val="28"/>
          <w:szCs w:val="28"/>
        </w:rPr>
        <w:t>1</w:t>
      </w:r>
      <w:r>
        <w:rPr>
          <w:rFonts w:asciiTheme="minorEastAsia" w:hAnsiTheme="minorEastAsia" w:cs="宋体" w:hint="eastAsia"/>
          <w:color w:val="FF0000"/>
          <w:kern w:val="0"/>
          <w:sz w:val="28"/>
          <w:szCs w:val="28"/>
        </w:rPr>
        <w:t>年培训费支出</w:t>
      </w:r>
      <w:r w:rsidRPr="00DD58A5">
        <w:rPr>
          <w:rFonts w:asciiTheme="minorEastAsia" w:hAnsiTheme="minorEastAsia" w:cs="宋体" w:hint="eastAsia"/>
          <w:color w:val="FF0000"/>
          <w:kern w:val="0"/>
          <w:sz w:val="28"/>
          <w:szCs w:val="28"/>
        </w:rPr>
        <w:t>为</w:t>
      </w:r>
      <w:r w:rsidR="009458CE">
        <w:rPr>
          <w:rFonts w:asciiTheme="minorEastAsia" w:hAnsiTheme="minorEastAsia" w:cs="宋体" w:hint="eastAsia"/>
          <w:color w:val="FF0000"/>
          <w:kern w:val="0"/>
          <w:sz w:val="28"/>
          <w:szCs w:val="28"/>
        </w:rPr>
        <w:t>1.67</w:t>
      </w:r>
      <w:r w:rsidRPr="00DD58A5">
        <w:rPr>
          <w:rFonts w:asciiTheme="minorEastAsia" w:hAnsiTheme="minorEastAsia" w:cs="宋体" w:hint="eastAsia"/>
          <w:color w:val="FF0000"/>
          <w:kern w:val="0"/>
          <w:sz w:val="28"/>
          <w:szCs w:val="28"/>
        </w:rPr>
        <w:t>万元，</w:t>
      </w:r>
      <w:r>
        <w:rPr>
          <w:rFonts w:asciiTheme="minorEastAsia" w:hAnsiTheme="minorEastAsia" w:cs="宋体" w:hint="eastAsia"/>
          <w:color w:val="FF0000"/>
          <w:kern w:val="0"/>
          <w:sz w:val="28"/>
          <w:szCs w:val="28"/>
        </w:rPr>
        <w:t>202</w:t>
      </w:r>
      <w:r w:rsidR="009458CE">
        <w:rPr>
          <w:rFonts w:asciiTheme="minorEastAsia" w:hAnsiTheme="minorEastAsia" w:cs="宋体" w:hint="eastAsia"/>
          <w:color w:val="FF0000"/>
          <w:kern w:val="0"/>
          <w:sz w:val="28"/>
          <w:szCs w:val="28"/>
        </w:rPr>
        <w:t>0</w:t>
      </w:r>
      <w:r>
        <w:rPr>
          <w:rFonts w:asciiTheme="minorEastAsia" w:hAnsiTheme="minorEastAsia" w:cs="宋体" w:hint="eastAsia"/>
          <w:color w:val="FF0000"/>
          <w:kern w:val="0"/>
          <w:sz w:val="28"/>
          <w:szCs w:val="28"/>
        </w:rPr>
        <w:t>年培训费支出为</w:t>
      </w:r>
      <w:r w:rsidR="009458CE">
        <w:rPr>
          <w:rFonts w:asciiTheme="minorEastAsia" w:hAnsiTheme="minorEastAsia" w:cs="宋体" w:hint="eastAsia"/>
          <w:color w:val="FF0000"/>
          <w:kern w:val="0"/>
          <w:sz w:val="28"/>
          <w:szCs w:val="28"/>
        </w:rPr>
        <w:t>1.78</w:t>
      </w:r>
      <w:r>
        <w:rPr>
          <w:rFonts w:asciiTheme="minorEastAsia" w:hAnsiTheme="minorEastAsia" w:cs="宋体" w:hint="eastAsia"/>
          <w:color w:val="FF0000"/>
          <w:kern w:val="0"/>
          <w:sz w:val="28"/>
          <w:szCs w:val="28"/>
        </w:rPr>
        <w:t>万元。</w:t>
      </w:r>
    </w:p>
    <w:p w:rsidR="0009206C" w:rsidRPr="00B5734F" w:rsidRDefault="0009206C" w:rsidP="0009206C">
      <w:pPr>
        <w:widowControl/>
        <w:spacing w:line="315" w:lineRule="atLeast"/>
        <w:ind w:firstLine="480"/>
        <w:rPr>
          <w:rFonts w:asciiTheme="minorEastAsia" w:hAnsiTheme="minorEastAsia" w:cs="宋体"/>
          <w:color w:val="000000"/>
          <w:kern w:val="0"/>
          <w:sz w:val="28"/>
          <w:szCs w:val="28"/>
        </w:rPr>
      </w:pPr>
      <w:r w:rsidRPr="00B5734F">
        <w:rPr>
          <w:rFonts w:asciiTheme="minorEastAsia" w:hAnsiTheme="minorEastAsia" w:cs="宋体" w:hint="eastAsia"/>
          <w:color w:val="000000"/>
          <w:kern w:val="0"/>
          <w:sz w:val="28"/>
          <w:szCs w:val="28"/>
        </w:rPr>
        <w:t>（4）其他对单位影响较大的支出情况。</w:t>
      </w:r>
      <w:r w:rsidRPr="00541255">
        <w:rPr>
          <w:rFonts w:asciiTheme="minorEastAsia" w:hAnsiTheme="minorEastAsia" w:cs="宋体" w:hint="eastAsia"/>
          <w:color w:val="FF0000"/>
          <w:kern w:val="0"/>
          <w:sz w:val="28"/>
          <w:szCs w:val="28"/>
        </w:rPr>
        <w:t>无</w:t>
      </w:r>
      <w:r>
        <w:rPr>
          <w:rFonts w:asciiTheme="minorEastAsia" w:hAnsiTheme="minorEastAsia" w:cs="宋体" w:hint="eastAsia"/>
          <w:color w:val="FF0000"/>
          <w:kern w:val="0"/>
          <w:sz w:val="28"/>
          <w:szCs w:val="28"/>
        </w:rPr>
        <w:t>。</w:t>
      </w:r>
    </w:p>
    <w:p w:rsidR="0009206C" w:rsidRPr="00B5734F" w:rsidRDefault="0009206C" w:rsidP="0009206C">
      <w:pPr>
        <w:widowControl/>
        <w:spacing w:line="315" w:lineRule="atLeast"/>
        <w:ind w:firstLine="480"/>
        <w:rPr>
          <w:rFonts w:asciiTheme="minorEastAsia" w:hAnsiTheme="minorEastAsia" w:cs="宋体"/>
          <w:color w:val="000000"/>
          <w:kern w:val="0"/>
          <w:sz w:val="28"/>
          <w:szCs w:val="28"/>
        </w:rPr>
      </w:pPr>
      <w:r w:rsidRPr="00B5734F">
        <w:rPr>
          <w:rFonts w:asciiTheme="minorEastAsia" w:hAnsiTheme="minorEastAsia" w:cs="宋体" w:hint="eastAsia"/>
          <w:color w:val="000000"/>
          <w:kern w:val="0"/>
          <w:sz w:val="28"/>
          <w:szCs w:val="28"/>
        </w:rPr>
        <w:t>（5）重点经济分类支出中存在的问题及改进措施。</w:t>
      </w:r>
      <w:r w:rsidRPr="00541255">
        <w:rPr>
          <w:rFonts w:asciiTheme="minorEastAsia" w:hAnsiTheme="minorEastAsia" w:cs="宋体" w:hint="eastAsia"/>
          <w:color w:val="FF0000"/>
          <w:kern w:val="0"/>
          <w:sz w:val="28"/>
          <w:szCs w:val="28"/>
        </w:rPr>
        <w:t>无。</w:t>
      </w:r>
    </w:p>
    <w:p w:rsidR="0009206C" w:rsidRPr="00B5734F" w:rsidRDefault="0009206C" w:rsidP="0009206C">
      <w:pPr>
        <w:widowControl/>
        <w:spacing w:line="315" w:lineRule="atLeast"/>
        <w:ind w:firstLine="480"/>
        <w:rPr>
          <w:rFonts w:asciiTheme="minorEastAsia" w:hAnsiTheme="minorEastAsia" w:cs="宋体"/>
          <w:color w:val="000000"/>
          <w:kern w:val="0"/>
          <w:sz w:val="28"/>
          <w:szCs w:val="28"/>
        </w:rPr>
      </w:pPr>
      <w:r w:rsidRPr="00B5734F">
        <w:rPr>
          <w:rFonts w:asciiTheme="minorEastAsia" w:hAnsiTheme="minorEastAsia" w:cs="宋体" w:hint="eastAsia"/>
          <w:color w:val="000000"/>
          <w:kern w:val="0"/>
          <w:sz w:val="28"/>
          <w:szCs w:val="28"/>
        </w:rPr>
        <w:t>4．财政拨款收入、支出分析。</w:t>
      </w:r>
    </w:p>
    <w:p w:rsidR="0009206C" w:rsidRPr="00B45216" w:rsidRDefault="0009206C" w:rsidP="0009206C">
      <w:pPr>
        <w:widowControl/>
        <w:spacing w:line="315" w:lineRule="atLeast"/>
        <w:ind w:firstLine="480"/>
        <w:rPr>
          <w:rFonts w:asciiTheme="minorEastAsia" w:hAnsiTheme="minorEastAsia" w:cs="宋体"/>
          <w:color w:val="FF0000"/>
          <w:kern w:val="0"/>
          <w:sz w:val="28"/>
          <w:szCs w:val="28"/>
        </w:rPr>
      </w:pPr>
      <w:r w:rsidRPr="00B45216">
        <w:rPr>
          <w:rFonts w:asciiTheme="minorEastAsia" w:hAnsiTheme="minorEastAsia" w:cs="宋体" w:hint="eastAsia"/>
          <w:color w:val="FF0000"/>
          <w:kern w:val="0"/>
          <w:sz w:val="28"/>
          <w:szCs w:val="28"/>
        </w:rPr>
        <w:t>202</w:t>
      </w:r>
      <w:r w:rsidR="009458CE">
        <w:rPr>
          <w:rFonts w:asciiTheme="minorEastAsia" w:hAnsiTheme="minorEastAsia" w:cs="宋体" w:hint="eastAsia"/>
          <w:color w:val="FF0000"/>
          <w:kern w:val="0"/>
          <w:sz w:val="28"/>
          <w:szCs w:val="28"/>
        </w:rPr>
        <w:t>1</w:t>
      </w:r>
      <w:r w:rsidRPr="00B45216">
        <w:rPr>
          <w:rFonts w:asciiTheme="minorEastAsia" w:hAnsiTheme="minorEastAsia" w:cs="宋体" w:hint="eastAsia"/>
          <w:color w:val="FF0000"/>
          <w:kern w:val="0"/>
          <w:sz w:val="28"/>
          <w:szCs w:val="28"/>
        </w:rPr>
        <w:t>年财政拨款收入</w:t>
      </w:r>
      <w:r w:rsidR="009458CE">
        <w:rPr>
          <w:rFonts w:asciiTheme="minorEastAsia" w:hAnsiTheme="minorEastAsia" w:cs="宋体" w:hint="eastAsia"/>
          <w:color w:val="FF0000"/>
          <w:kern w:val="0"/>
          <w:sz w:val="28"/>
          <w:szCs w:val="28"/>
        </w:rPr>
        <w:t>2919.14</w:t>
      </w:r>
      <w:r w:rsidRPr="00B45216">
        <w:rPr>
          <w:rFonts w:asciiTheme="minorEastAsia" w:hAnsiTheme="minorEastAsia" w:cs="宋体" w:hint="eastAsia"/>
          <w:color w:val="FF0000"/>
          <w:kern w:val="0"/>
          <w:sz w:val="28"/>
          <w:szCs w:val="28"/>
        </w:rPr>
        <w:t>万元，均为一般公共预算财政拨款收入。</w:t>
      </w:r>
    </w:p>
    <w:p w:rsidR="0009206C" w:rsidRPr="00B45216" w:rsidRDefault="0009206C" w:rsidP="0009206C">
      <w:pPr>
        <w:widowControl/>
        <w:spacing w:line="315" w:lineRule="atLeast"/>
        <w:ind w:firstLine="480"/>
        <w:rPr>
          <w:rFonts w:asciiTheme="minorEastAsia" w:hAnsiTheme="minorEastAsia" w:cs="宋体"/>
          <w:color w:val="FF0000"/>
          <w:kern w:val="0"/>
          <w:sz w:val="28"/>
          <w:szCs w:val="28"/>
        </w:rPr>
      </w:pPr>
      <w:r w:rsidRPr="00B45216">
        <w:rPr>
          <w:rFonts w:asciiTheme="minorEastAsia" w:hAnsiTheme="minorEastAsia" w:cs="宋体" w:hint="eastAsia"/>
          <w:color w:val="FF0000"/>
          <w:kern w:val="0"/>
          <w:sz w:val="28"/>
          <w:szCs w:val="28"/>
        </w:rPr>
        <w:t>202</w:t>
      </w:r>
      <w:r w:rsidR="009458CE">
        <w:rPr>
          <w:rFonts w:asciiTheme="minorEastAsia" w:hAnsiTheme="minorEastAsia" w:cs="宋体" w:hint="eastAsia"/>
          <w:color w:val="FF0000"/>
          <w:kern w:val="0"/>
          <w:sz w:val="28"/>
          <w:szCs w:val="28"/>
        </w:rPr>
        <w:t>1</w:t>
      </w:r>
      <w:r w:rsidRPr="00B45216">
        <w:rPr>
          <w:rFonts w:asciiTheme="minorEastAsia" w:hAnsiTheme="minorEastAsia" w:cs="宋体" w:hint="eastAsia"/>
          <w:color w:val="FF0000"/>
          <w:kern w:val="0"/>
          <w:sz w:val="28"/>
          <w:szCs w:val="28"/>
        </w:rPr>
        <w:t>年财政拨款支出</w:t>
      </w:r>
      <w:r w:rsidR="009458CE">
        <w:rPr>
          <w:rFonts w:asciiTheme="minorEastAsia" w:hAnsiTheme="minorEastAsia" w:cs="宋体" w:hint="eastAsia"/>
          <w:color w:val="FF0000"/>
          <w:kern w:val="0"/>
          <w:sz w:val="28"/>
          <w:szCs w:val="28"/>
        </w:rPr>
        <w:t>2919.14</w:t>
      </w:r>
      <w:r w:rsidRPr="00B45216">
        <w:rPr>
          <w:rFonts w:asciiTheme="minorEastAsia" w:hAnsiTheme="minorEastAsia" w:cs="宋体" w:hint="eastAsia"/>
          <w:color w:val="FF0000"/>
          <w:kern w:val="0"/>
          <w:sz w:val="28"/>
          <w:szCs w:val="28"/>
        </w:rPr>
        <w:t>万元，均为一般公共预算财政拨款支出。其中：基本支出</w:t>
      </w:r>
      <w:r w:rsidR="0058247C">
        <w:rPr>
          <w:rFonts w:asciiTheme="minorEastAsia" w:hAnsiTheme="minorEastAsia" w:cs="宋体" w:hint="eastAsia"/>
          <w:color w:val="FF0000"/>
          <w:kern w:val="0"/>
          <w:sz w:val="28"/>
          <w:szCs w:val="28"/>
        </w:rPr>
        <w:t>1919.30</w:t>
      </w:r>
      <w:r w:rsidRPr="00B45216">
        <w:rPr>
          <w:rFonts w:asciiTheme="minorEastAsia" w:hAnsiTheme="minorEastAsia" w:cs="宋体" w:hint="eastAsia"/>
          <w:color w:val="FF0000"/>
          <w:kern w:val="0"/>
          <w:sz w:val="28"/>
          <w:szCs w:val="28"/>
        </w:rPr>
        <w:t>万元，主要支出结构为人员经费</w:t>
      </w:r>
      <w:r w:rsidR="0058247C">
        <w:rPr>
          <w:rFonts w:asciiTheme="minorEastAsia" w:hAnsiTheme="minorEastAsia" w:cs="宋体" w:hint="eastAsia"/>
          <w:color w:val="FF0000"/>
          <w:kern w:val="0"/>
          <w:sz w:val="28"/>
          <w:szCs w:val="28"/>
        </w:rPr>
        <w:t>1621.62</w:t>
      </w:r>
      <w:r w:rsidRPr="00B45216">
        <w:rPr>
          <w:rFonts w:asciiTheme="minorEastAsia" w:hAnsiTheme="minorEastAsia" w:cs="宋体" w:hint="eastAsia"/>
          <w:color w:val="FF0000"/>
          <w:kern w:val="0"/>
          <w:sz w:val="28"/>
          <w:szCs w:val="28"/>
        </w:rPr>
        <w:t>万元、商品服务支出</w:t>
      </w:r>
      <w:r w:rsidR="0058247C">
        <w:rPr>
          <w:rFonts w:asciiTheme="minorEastAsia" w:hAnsiTheme="minorEastAsia" w:cs="宋体" w:hint="eastAsia"/>
          <w:color w:val="FF0000"/>
          <w:kern w:val="0"/>
          <w:sz w:val="28"/>
          <w:szCs w:val="28"/>
        </w:rPr>
        <w:t>297.68</w:t>
      </w:r>
      <w:r w:rsidRPr="00B45216">
        <w:rPr>
          <w:rFonts w:asciiTheme="minorEastAsia" w:hAnsiTheme="minorEastAsia" w:cs="宋体" w:hint="eastAsia"/>
          <w:color w:val="FF0000"/>
          <w:kern w:val="0"/>
          <w:sz w:val="28"/>
          <w:szCs w:val="28"/>
        </w:rPr>
        <w:t>万元；项目支出999.84万元，主要支出结构为对村级补助支出394.43万元、防疫经费支出170万元、文旅项目支出100.55万元、平安工作经费76.53万元、人大选举经费44.74万元、镇村环境卫生支出83.42万元、其他政府办公相关事务支出130.17万元。</w:t>
      </w:r>
    </w:p>
    <w:p w:rsidR="0009206C" w:rsidRPr="00B5734F" w:rsidRDefault="0009206C" w:rsidP="0009206C">
      <w:pPr>
        <w:widowControl/>
        <w:spacing w:line="315" w:lineRule="atLeast"/>
        <w:ind w:firstLine="480"/>
        <w:rPr>
          <w:rFonts w:asciiTheme="minorEastAsia" w:hAnsiTheme="minorEastAsia" w:cs="宋体"/>
          <w:color w:val="000000"/>
          <w:kern w:val="0"/>
          <w:sz w:val="28"/>
          <w:szCs w:val="28"/>
        </w:rPr>
      </w:pPr>
      <w:r w:rsidRPr="00B45216">
        <w:rPr>
          <w:rFonts w:asciiTheme="minorEastAsia" w:hAnsiTheme="minorEastAsia" w:cs="宋体" w:hint="eastAsia"/>
          <w:color w:val="FF0000"/>
          <w:kern w:val="0"/>
          <w:sz w:val="28"/>
          <w:szCs w:val="28"/>
        </w:rPr>
        <w:lastRenderedPageBreak/>
        <w:t>以上支出除防疫和文旅项目外，均为乡镇财政一般性保运转类支出。</w:t>
      </w:r>
    </w:p>
    <w:p w:rsidR="0009206C" w:rsidRPr="00B5734F" w:rsidRDefault="0009206C" w:rsidP="0058247C">
      <w:pPr>
        <w:widowControl/>
        <w:spacing w:line="315" w:lineRule="atLeast"/>
        <w:ind w:firstLine="480"/>
        <w:rPr>
          <w:rFonts w:asciiTheme="minorEastAsia" w:hAnsiTheme="minorEastAsia" w:cs="宋体"/>
          <w:color w:val="000000"/>
          <w:kern w:val="0"/>
          <w:sz w:val="28"/>
          <w:szCs w:val="28"/>
        </w:rPr>
      </w:pPr>
      <w:r w:rsidRPr="00B5734F">
        <w:rPr>
          <w:rFonts w:asciiTheme="minorEastAsia" w:hAnsiTheme="minorEastAsia" w:cs="宋体" w:hint="eastAsia"/>
          <w:color w:val="000000"/>
          <w:kern w:val="0"/>
          <w:sz w:val="28"/>
          <w:szCs w:val="28"/>
        </w:rPr>
        <w:t>5．非财政拨款收入分析。</w:t>
      </w:r>
      <w:r w:rsidR="0058247C">
        <w:rPr>
          <w:rFonts w:asciiTheme="minorEastAsia" w:hAnsiTheme="minorEastAsia" w:cs="宋体" w:hint="eastAsia"/>
          <w:color w:val="FF0000"/>
          <w:kern w:val="0"/>
          <w:sz w:val="28"/>
          <w:szCs w:val="28"/>
        </w:rPr>
        <w:t>2021年里山镇幼保育费收入48.98万元，支出48.98万元，全部用于幼儿园非编教师和保育员报酬。</w:t>
      </w:r>
    </w:p>
    <w:p w:rsidR="0009206C" w:rsidRPr="00B45216" w:rsidRDefault="0009206C" w:rsidP="0009206C">
      <w:pPr>
        <w:widowControl/>
        <w:spacing w:line="315" w:lineRule="atLeast"/>
        <w:ind w:firstLine="482"/>
        <w:rPr>
          <w:rFonts w:asciiTheme="minorEastAsia" w:hAnsiTheme="minorEastAsia" w:cs="宋体"/>
          <w:color w:val="FF0000"/>
          <w:kern w:val="0"/>
          <w:sz w:val="28"/>
          <w:szCs w:val="28"/>
        </w:rPr>
      </w:pPr>
      <w:r w:rsidRPr="00B5734F">
        <w:rPr>
          <w:rFonts w:asciiTheme="minorEastAsia" w:hAnsiTheme="minorEastAsia" w:cs="宋体" w:hint="eastAsia"/>
          <w:b/>
          <w:bCs/>
          <w:color w:val="000000"/>
          <w:kern w:val="0"/>
          <w:sz w:val="28"/>
          <w:szCs w:val="28"/>
        </w:rPr>
        <w:t>（三）年末结转和结余情况。</w:t>
      </w:r>
      <w:r w:rsidRPr="00B45216">
        <w:rPr>
          <w:rFonts w:asciiTheme="minorEastAsia" w:hAnsiTheme="minorEastAsia" w:cs="宋体" w:hint="eastAsia"/>
          <w:b/>
          <w:bCs/>
          <w:color w:val="FF0000"/>
          <w:kern w:val="0"/>
          <w:sz w:val="28"/>
          <w:szCs w:val="28"/>
        </w:rPr>
        <w:t>无。</w:t>
      </w:r>
    </w:p>
    <w:p w:rsidR="0009206C" w:rsidRDefault="0009206C" w:rsidP="0009206C">
      <w:pPr>
        <w:widowControl/>
        <w:spacing w:line="315" w:lineRule="atLeast"/>
        <w:ind w:firstLine="482"/>
        <w:rPr>
          <w:rFonts w:asciiTheme="minorEastAsia" w:hAnsiTheme="minorEastAsia" w:cs="宋体"/>
          <w:b/>
          <w:bCs/>
          <w:color w:val="000000"/>
          <w:kern w:val="0"/>
          <w:sz w:val="28"/>
          <w:szCs w:val="28"/>
        </w:rPr>
      </w:pPr>
      <w:r w:rsidRPr="00B5734F">
        <w:rPr>
          <w:rFonts w:asciiTheme="minorEastAsia" w:hAnsiTheme="minorEastAsia" w:cs="宋体" w:hint="eastAsia"/>
          <w:b/>
          <w:bCs/>
          <w:color w:val="000000"/>
          <w:kern w:val="0"/>
          <w:sz w:val="28"/>
          <w:szCs w:val="28"/>
        </w:rPr>
        <w:t>（四）与预算支出相关的其他指标分析。</w:t>
      </w:r>
    </w:p>
    <w:p w:rsidR="0009206C" w:rsidRPr="0009206C" w:rsidRDefault="0009206C" w:rsidP="0009206C">
      <w:pPr>
        <w:widowControl/>
        <w:spacing w:line="315" w:lineRule="atLeast"/>
        <w:ind w:firstLine="482"/>
        <w:rPr>
          <w:rFonts w:asciiTheme="minorEastAsia" w:hAnsiTheme="minorEastAsia" w:cs="宋体"/>
          <w:bCs/>
          <w:color w:val="FF0000"/>
          <w:kern w:val="0"/>
          <w:sz w:val="28"/>
          <w:szCs w:val="28"/>
        </w:rPr>
      </w:pPr>
      <w:r w:rsidRPr="0009206C">
        <w:rPr>
          <w:rFonts w:asciiTheme="minorEastAsia" w:hAnsiTheme="minorEastAsia" w:cs="宋体" w:hint="eastAsia"/>
          <w:bCs/>
          <w:color w:val="FF0000"/>
          <w:kern w:val="0"/>
          <w:sz w:val="28"/>
          <w:szCs w:val="28"/>
        </w:rPr>
        <w:t>2021年末资产总额</w:t>
      </w:r>
      <w:r w:rsidR="0058247C">
        <w:rPr>
          <w:rFonts w:asciiTheme="minorEastAsia" w:hAnsiTheme="minorEastAsia" w:cs="宋体" w:hint="eastAsia"/>
          <w:bCs/>
          <w:color w:val="FF0000"/>
          <w:kern w:val="0"/>
          <w:sz w:val="28"/>
          <w:szCs w:val="28"/>
        </w:rPr>
        <w:t>9081.41</w:t>
      </w:r>
      <w:r w:rsidRPr="0009206C">
        <w:rPr>
          <w:rFonts w:asciiTheme="minorEastAsia" w:hAnsiTheme="minorEastAsia" w:cs="宋体" w:hint="eastAsia"/>
          <w:bCs/>
          <w:color w:val="FF0000"/>
          <w:kern w:val="0"/>
          <w:sz w:val="28"/>
          <w:szCs w:val="28"/>
        </w:rPr>
        <w:t>万元，其中：货币资产</w:t>
      </w:r>
      <w:r w:rsidR="0058247C">
        <w:rPr>
          <w:rFonts w:asciiTheme="minorEastAsia" w:hAnsiTheme="minorEastAsia" w:cs="宋体" w:hint="eastAsia"/>
          <w:bCs/>
          <w:color w:val="FF0000"/>
          <w:kern w:val="0"/>
          <w:sz w:val="28"/>
          <w:szCs w:val="28"/>
        </w:rPr>
        <w:t>6701.93</w:t>
      </w:r>
      <w:r w:rsidRPr="0009206C">
        <w:rPr>
          <w:rFonts w:asciiTheme="minorEastAsia" w:hAnsiTheme="minorEastAsia" w:cs="宋体" w:hint="eastAsia"/>
          <w:bCs/>
          <w:color w:val="FF0000"/>
          <w:kern w:val="0"/>
          <w:sz w:val="28"/>
          <w:szCs w:val="28"/>
        </w:rPr>
        <w:t>万元、固定资产</w:t>
      </w:r>
      <w:r w:rsidR="0058247C">
        <w:rPr>
          <w:rFonts w:asciiTheme="minorEastAsia" w:hAnsiTheme="minorEastAsia" w:cs="宋体" w:hint="eastAsia"/>
          <w:bCs/>
          <w:color w:val="FF0000"/>
          <w:kern w:val="0"/>
          <w:sz w:val="28"/>
          <w:szCs w:val="28"/>
        </w:rPr>
        <w:t>536.45</w:t>
      </w:r>
      <w:r w:rsidRPr="0009206C">
        <w:rPr>
          <w:rFonts w:asciiTheme="minorEastAsia" w:hAnsiTheme="minorEastAsia" w:cs="宋体" w:hint="eastAsia"/>
          <w:bCs/>
          <w:color w:val="FF0000"/>
          <w:kern w:val="0"/>
          <w:sz w:val="28"/>
          <w:szCs w:val="28"/>
        </w:rPr>
        <w:t>万元、在建工程1843.03万元；2020年末资产总额</w:t>
      </w:r>
      <w:r w:rsidR="0058247C">
        <w:rPr>
          <w:rFonts w:asciiTheme="minorEastAsia" w:hAnsiTheme="minorEastAsia" w:cs="宋体" w:hint="eastAsia"/>
          <w:bCs/>
          <w:color w:val="FF0000"/>
          <w:kern w:val="0"/>
          <w:sz w:val="28"/>
          <w:szCs w:val="28"/>
        </w:rPr>
        <w:t>4263.47</w:t>
      </w:r>
      <w:r w:rsidRPr="0009206C">
        <w:rPr>
          <w:rFonts w:asciiTheme="minorEastAsia" w:hAnsiTheme="minorEastAsia" w:cs="宋体" w:hint="eastAsia"/>
          <w:bCs/>
          <w:color w:val="FF0000"/>
          <w:kern w:val="0"/>
          <w:sz w:val="28"/>
          <w:szCs w:val="28"/>
        </w:rPr>
        <w:t>万元，其中：货币资产</w:t>
      </w:r>
      <w:r w:rsidR="0058247C">
        <w:rPr>
          <w:rFonts w:asciiTheme="minorEastAsia" w:hAnsiTheme="minorEastAsia" w:cs="宋体" w:hint="eastAsia"/>
          <w:bCs/>
          <w:color w:val="FF0000"/>
          <w:kern w:val="0"/>
          <w:sz w:val="28"/>
          <w:szCs w:val="28"/>
        </w:rPr>
        <w:t>2274.03</w:t>
      </w:r>
      <w:r w:rsidRPr="0009206C">
        <w:rPr>
          <w:rFonts w:asciiTheme="minorEastAsia" w:hAnsiTheme="minorEastAsia" w:cs="宋体" w:hint="eastAsia"/>
          <w:bCs/>
          <w:color w:val="FF0000"/>
          <w:kern w:val="0"/>
          <w:sz w:val="28"/>
          <w:szCs w:val="28"/>
        </w:rPr>
        <w:t>万元、固定资产</w:t>
      </w:r>
      <w:r w:rsidR="0058247C">
        <w:rPr>
          <w:rFonts w:asciiTheme="minorEastAsia" w:hAnsiTheme="minorEastAsia" w:cs="宋体" w:hint="eastAsia"/>
          <w:bCs/>
          <w:color w:val="FF0000"/>
          <w:kern w:val="0"/>
          <w:sz w:val="28"/>
          <w:szCs w:val="28"/>
        </w:rPr>
        <w:t>806.81</w:t>
      </w:r>
      <w:r w:rsidRPr="0009206C">
        <w:rPr>
          <w:rFonts w:asciiTheme="minorEastAsia" w:hAnsiTheme="minorEastAsia" w:cs="宋体" w:hint="eastAsia"/>
          <w:bCs/>
          <w:color w:val="FF0000"/>
          <w:kern w:val="0"/>
          <w:sz w:val="28"/>
          <w:szCs w:val="28"/>
        </w:rPr>
        <w:t>万元、在建工程1182.53万元。</w:t>
      </w:r>
    </w:p>
    <w:p w:rsidR="0009206C" w:rsidRPr="0009206C" w:rsidRDefault="0009206C" w:rsidP="0009206C">
      <w:pPr>
        <w:widowControl/>
        <w:spacing w:line="315" w:lineRule="atLeast"/>
        <w:ind w:firstLine="482"/>
        <w:rPr>
          <w:rFonts w:asciiTheme="minorEastAsia" w:hAnsiTheme="minorEastAsia" w:cs="宋体"/>
          <w:bCs/>
          <w:color w:val="FF0000"/>
          <w:kern w:val="0"/>
          <w:sz w:val="28"/>
          <w:szCs w:val="28"/>
        </w:rPr>
      </w:pPr>
      <w:r w:rsidRPr="0009206C">
        <w:rPr>
          <w:rFonts w:asciiTheme="minorEastAsia" w:hAnsiTheme="minorEastAsia" w:cs="宋体" w:hint="eastAsia"/>
          <w:bCs/>
          <w:color w:val="FF0000"/>
          <w:kern w:val="0"/>
          <w:sz w:val="28"/>
          <w:szCs w:val="28"/>
        </w:rPr>
        <w:t>货币资产绝对值增加的原因为政府基建账合并，拆迁代管资金增加。</w:t>
      </w:r>
    </w:p>
    <w:p w:rsidR="0009206C" w:rsidRPr="0009206C" w:rsidRDefault="0009206C" w:rsidP="0009206C">
      <w:pPr>
        <w:widowControl/>
        <w:spacing w:line="315" w:lineRule="atLeast"/>
        <w:ind w:firstLine="482"/>
        <w:rPr>
          <w:rFonts w:asciiTheme="minorEastAsia" w:hAnsiTheme="minorEastAsia" w:cs="宋体"/>
          <w:bCs/>
          <w:color w:val="FF0000"/>
          <w:kern w:val="0"/>
          <w:sz w:val="28"/>
          <w:szCs w:val="28"/>
        </w:rPr>
      </w:pPr>
      <w:r w:rsidRPr="0009206C">
        <w:rPr>
          <w:rFonts w:asciiTheme="minorEastAsia" w:hAnsiTheme="minorEastAsia" w:cs="宋体" w:hint="eastAsia"/>
          <w:bCs/>
          <w:color w:val="FF0000"/>
          <w:kern w:val="0"/>
          <w:sz w:val="28"/>
          <w:szCs w:val="28"/>
        </w:rPr>
        <w:t>固定资产绝对值减少的原因为原政府大楼拆迁后资产核销。</w:t>
      </w:r>
    </w:p>
    <w:p w:rsidR="0009206C" w:rsidRPr="00B5734F" w:rsidRDefault="0009206C" w:rsidP="0009206C">
      <w:pPr>
        <w:widowControl/>
        <w:spacing w:line="315" w:lineRule="atLeast"/>
        <w:ind w:firstLine="482"/>
        <w:rPr>
          <w:rFonts w:asciiTheme="minorEastAsia" w:hAnsiTheme="minorEastAsia" w:cs="宋体"/>
          <w:color w:val="000000"/>
          <w:kern w:val="0"/>
          <w:sz w:val="28"/>
          <w:szCs w:val="28"/>
        </w:rPr>
      </w:pPr>
      <w:r w:rsidRPr="0009206C">
        <w:rPr>
          <w:rFonts w:asciiTheme="minorEastAsia" w:hAnsiTheme="minorEastAsia" w:cs="宋体" w:hint="eastAsia"/>
          <w:bCs/>
          <w:color w:val="FF0000"/>
          <w:kern w:val="0"/>
          <w:sz w:val="28"/>
          <w:szCs w:val="28"/>
        </w:rPr>
        <w:t>在建工程绝对值增加的原因为政府投资项目（灵峰精舍、镇幼改扩建、风情小镇、精品线路等）的投入。</w:t>
      </w:r>
    </w:p>
    <w:p w:rsidR="006D4FF0" w:rsidRPr="0009206C" w:rsidRDefault="006D4FF0">
      <w:pPr>
        <w:widowControl/>
        <w:spacing w:line="315" w:lineRule="atLeast"/>
        <w:ind w:firstLine="480"/>
        <w:rPr>
          <w:rFonts w:asciiTheme="minorEastAsia" w:hAnsiTheme="minorEastAsia" w:cs="宋体"/>
          <w:color w:val="000000"/>
          <w:kern w:val="0"/>
          <w:sz w:val="28"/>
          <w:szCs w:val="28"/>
        </w:rPr>
      </w:pPr>
    </w:p>
    <w:p w:rsidR="006D4FF0" w:rsidRPr="00B5734F" w:rsidRDefault="00716B86">
      <w:pPr>
        <w:widowControl/>
        <w:spacing w:line="315" w:lineRule="atLeast"/>
        <w:ind w:firstLine="482"/>
        <w:rPr>
          <w:rFonts w:asciiTheme="minorEastAsia" w:hAnsiTheme="minorEastAsia" w:cs="宋体"/>
          <w:color w:val="000000"/>
          <w:kern w:val="0"/>
          <w:sz w:val="28"/>
          <w:szCs w:val="28"/>
        </w:rPr>
      </w:pPr>
      <w:r w:rsidRPr="00B5734F">
        <w:rPr>
          <w:rFonts w:asciiTheme="minorEastAsia" w:hAnsiTheme="minorEastAsia" w:cs="宋体" w:hint="eastAsia"/>
          <w:b/>
          <w:bCs/>
          <w:color w:val="000000"/>
          <w:kern w:val="0"/>
          <w:sz w:val="28"/>
          <w:szCs w:val="28"/>
        </w:rPr>
        <w:t>（五）绩效目标完成情况。</w:t>
      </w:r>
    </w:p>
    <w:p w:rsidR="006D4FF0" w:rsidRPr="00B5734F" w:rsidRDefault="0058247C">
      <w:pPr>
        <w:widowControl/>
        <w:spacing w:line="315" w:lineRule="atLeast"/>
        <w:ind w:firstLine="480"/>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2021年度，里山镇财政资金支出绩效较好实现</w:t>
      </w:r>
      <w:r w:rsidR="00716B86" w:rsidRPr="00B5734F">
        <w:rPr>
          <w:rFonts w:asciiTheme="minorEastAsia" w:hAnsiTheme="minorEastAsia" w:cs="宋体" w:hint="eastAsia"/>
          <w:color w:val="000000"/>
          <w:kern w:val="0"/>
          <w:sz w:val="28"/>
          <w:szCs w:val="28"/>
        </w:rPr>
        <w:t>一级项目和二级项目</w:t>
      </w:r>
      <w:r>
        <w:rPr>
          <w:rFonts w:asciiTheme="minorEastAsia" w:hAnsiTheme="minorEastAsia" w:cs="宋体" w:hint="eastAsia"/>
          <w:color w:val="000000"/>
          <w:kern w:val="0"/>
          <w:sz w:val="28"/>
          <w:szCs w:val="28"/>
        </w:rPr>
        <w:t>的预算</w:t>
      </w:r>
      <w:r w:rsidR="00716B86" w:rsidRPr="00B5734F">
        <w:rPr>
          <w:rFonts w:asciiTheme="minorEastAsia" w:hAnsiTheme="minorEastAsia" w:cs="宋体" w:hint="eastAsia"/>
          <w:color w:val="000000"/>
          <w:kern w:val="0"/>
          <w:sz w:val="28"/>
          <w:szCs w:val="28"/>
        </w:rPr>
        <w:t>绩效目标。</w:t>
      </w:r>
    </w:p>
    <w:p w:rsidR="006D4FF0" w:rsidRPr="00B5734F" w:rsidRDefault="00716B86">
      <w:pPr>
        <w:widowControl/>
        <w:spacing w:line="315" w:lineRule="atLeast"/>
        <w:ind w:firstLine="482"/>
        <w:rPr>
          <w:rFonts w:asciiTheme="minorEastAsia" w:hAnsiTheme="minorEastAsia" w:cs="宋体"/>
          <w:color w:val="000000"/>
          <w:kern w:val="0"/>
          <w:sz w:val="28"/>
          <w:szCs w:val="28"/>
        </w:rPr>
      </w:pPr>
      <w:r w:rsidRPr="00B5734F">
        <w:rPr>
          <w:rFonts w:asciiTheme="minorEastAsia" w:hAnsiTheme="minorEastAsia" w:cs="宋体" w:hint="eastAsia"/>
          <w:b/>
          <w:bCs/>
          <w:color w:val="000000"/>
          <w:kern w:val="0"/>
          <w:sz w:val="28"/>
          <w:szCs w:val="28"/>
        </w:rPr>
        <w:t>（六）当年预算执行及绩效管理中存在问题、原因及改进措施。</w:t>
      </w:r>
      <w:r w:rsidR="0058247C">
        <w:rPr>
          <w:rFonts w:asciiTheme="minorEastAsia" w:hAnsiTheme="minorEastAsia" w:cs="宋体" w:hint="eastAsia"/>
          <w:b/>
          <w:bCs/>
          <w:color w:val="000000"/>
          <w:kern w:val="0"/>
          <w:sz w:val="28"/>
          <w:szCs w:val="28"/>
        </w:rPr>
        <w:t>无。</w:t>
      </w:r>
    </w:p>
    <w:p w:rsidR="0058247C" w:rsidRPr="00B5734F" w:rsidRDefault="00716B86" w:rsidP="0058247C">
      <w:pPr>
        <w:widowControl/>
        <w:spacing w:line="315" w:lineRule="atLeast"/>
        <w:ind w:firstLine="480"/>
        <w:rPr>
          <w:rFonts w:asciiTheme="minorEastAsia" w:hAnsiTheme="minorEastAsia" w:cs="宋体"/>
          <w:color w:val="000000"/>
          <w:kern w:val="0"/>
          <w:sz w:val="28"/>
          <w:szCs w:val="28"/>
        </w:rPr>
      </w:pPr>
      <w:r w:rsidRPr="00B5734F">
        <w:rPr>
          <w:rFonts w:asciiTheme="minorEastAsia" w:hAnsiTheme="minorEastAsia" w:cs="宋体" w:hint="eastAsia"/>
          <w:color w:val="000000"/>
          <w:kern w:val="0"/>
          <w:sz w:val="28"/>
          <w:szCs w:val="28"/>
        </w:rPr>
        <w:t>三、本年度部门决算等财务工作开展情况</w:t>
      </w:r>
    </w:p>
    <w:p w:rsidR="0058247C" w:rsidRPr="0086480D" w:rsidRDefault="0058247C" w:rsidP="0058247C">
      <w:pPr>
        <w:widowControl/>
        <w:spacing w:line="315" w:lineRule="atLeast"/>
        <w:ind w:firstLine="480"/>
        <w:rPr>
          <w:rFonts w:asciiTheme="minorEastAsia" w:hAnsiTheme="minorEastAsia" w:cs="宋体"/>
          <w:color w:val="FF0000"/>
          <w:kern w:val="0"/>
          <w:sz w:val="28"/>
          <w:szCs w:val="28"/>
        </w:rPr>
      </w:pPr>
      <w:r w:rsidRPr="00B5734F">
        <w:rPr>
          <w:rFonts w:asciiTheme="minorEastAsia" w:hAnsiTheme="minorEastAsia" w:cs="宋体" w:hint="eastAsia"/>
          <w:color w:val="000000"/>
          <w:kern w:val="0"/>
          <w:sz w:val="28"/>
          <w:szCs w:val="28"/>
        </w:rPr>
        <w:lastRenderedPageBreak/>
        <w:t>（一）本单位财务管理、绩效管理、决算组织、编报、审核情况。</w:t>
      </w:r>
      <w:r w:rsidRPr="0086480D">
        <w:rPr>
          <w:rFonts w:asciiTheme="minorEastAsia" w:hAnsiTheme="minorEastAsia" w:cs="宋体" w:hint="eastAsia"/>
          <w:color w:val="FF0000"/>
          <w:kern w:val="0"/>
          <w:sz w:val="28"/>
          <w:szCs w:val="28"/>
        </w:rPr>
        <w:t>本单位实行财务支出前置审核模式，平时财政所能够积极学习各类业务知识，认真审慎执行内控机制，对单位财务管理和资金绩效管理发挥了积极作用。能根据区财政局统一部署，及时、认真开展财务决算的组织、编报和审核工作，能做到第一时间保质保量完成任务。</w:t>
      </w:r>
    </w:p>
    <w:p w:rsidR="0058247C" w:rsidRPr="0086480D" w:rsidRDefault="0058247C" w:rsidP="0058247C">
      <w:pPr>
        <w:widowControl/>
        <w:spacing w:line="315" w:lineRule="atLeast"/>
        <w:ind w:firstLine="480"/>
        <w:rPr>
          <w:rFonts w:asciiTheme="minorEastAsia" w:hAnsiTheme="minorEastAsia" w:cs="宋体"/>
          <w:color w:val="FF0000"/>
          <w:kern w:val="0"/>
          <w:sz w:val="28"/>
          <w:szCs w:val="28"/>
        </w:rPr>
      </w:pPr>
      <w:r w:rsidRPr="00B5734F">
        <w:rPr>
          <w:rFonts w:asciiTheme="minorEastAsia" w:hAnsiTheme="minorEastAsia" w:cs="宋体" w:hint="eastAsia"/>
          <w:color w:val="000000"/>
          <w:kern w:val="0"/>
          <w:sz w:val="28"/>
          <w:szCs w:val="28"/>
        </w:rPr>
        <w:t>（二）本单位决算及绩效信息公开工作开展情况。</w:t>
      </w:r>
      <w:r w:rsidRPr="0086480D">
        <w:rPr>
          <w:rFonts w:asciiTheme="minorEastAsia" w:hAnsiTheme="minorEastAsia" w:cs="宋体" w:hint="eastAsia"/>
          <w:color w:val="FF0000"/>
          <w:kern w:val="0"/>
          <w:sz w:val="28"/>
          <w:szCs w:val="28"/>
        </w:rPr>
        <w:t>本单位能根据上级要求及时完成决算信息公开工作。</w:t>
      </w:r>
    </w:p>
    <w:p w:rsidR="0058247C" w:rsidRPr="00B5734F" w:rsidRDefault="0058247C" w:rsidP="0058247C">
      <w:pPr>
        <w:widowControl/>
        <w:spacing w:line="315" w:lineRule="atLeast"/>
        <w:ind w:firstLine="480"/>
        <w:rPr>
          <w:rFonts w:asciiTheme="minorEastAsia" w:hAnsiTheme="minorEastAsia" w:cs="宋体"/>
          <w:color w:val="000000"/>
          <w:kern w:val="0"/>
          <w:sz w:val="28"/>
          <w:szCs w:val="28"/>
        </w:rPr>
      </w:pPr>
      <w:r w:rsidRPr="00B5734F">
        <w:rPr>
          <w:rFonts w:asciiTheme="minorEastAsia" w:hAnsiTheme="minorEastAsia" w:cs="宋体" w:hint="eastAsia"/>
          <w:color w:val="000000"/>
          <w:kern w:val="0"/>
          <w:sz w:val="28"/>
          <w:szCs w:val="28"/>
        </w:rPr>
        <w:t>（三）对部门决算管理工作的意见和建议。</w:t>
      </w:r>
      <w:r w:rsidRPr="0086480D">
        <w:rPr>
          <w:rFonts w:asciiTheme="minorEastAsia" w:hAnsiTheme="minorEastAsia" w:cs="宋体" w:hint="eastAsia"/>
          <w:color w:val="FF0000"/>
          <w:kern w:val="0"/>
          <w:sz w:val="28"/>
          <w:szCs w:val="28"/>
        </w:rPr>
        <w:t>无。</w:t>
      </w:r>
    </w:p>
    <w:p w:rsidR="006D4FF0" w:rsidRPr="00B5734F" w:rsidRDefault="00716B86">
      <w:pPr>
        <w:widowControl/>
        <w:spacing w:line="315" w:lineRule="atLeast"/>
        <w:ind w:firstLine="480"/>
        <w:rPr>
          <w:rFonts w:asciiTheme="minorEastAsia" w:hAnsiTheme="minorEastAsia" w:cs="宋体"/>
          <w:color w:val="000000"/>
          <w:kern w:val="0"/>
          <w:sz w:val="28"/>
          <w:szCs w:val="28"/>
        </w:rPr>
      </w:pPr>
      <w:r w:rsidRPr="00B5734F">
        <w:rPr>
          <w:rFonts w:asciiTheme="minorEastAsia" w:hAnsiTheme="minorEastAsia" w:cs="宋体" w:hint="eastAsia"/>
          <w:color w:val="000000"/>
          <w:kern w:val="0"/>
          <w:sz w:val="28"/>
          <w:szCs w:val="28"/>
        </w:rPr>
        <w:t>注：收入支出预算执行情况分析可参考部门决算分析评价表（见软件查询模板）及行政事业单位财务分析指标（附后）。</w:t>
      </w:r>
    </w:p>
    <w:p w:rsidR="006D4FF0" w:rsidRPr="00B5734F" w:rsidRDefault="00716B86">
      <w:pPr>
        <w:widowControl/>
        <w:spacing w:line="315" w:lineRule="atLeast"/>
        <w:ind w:firstLine="480"/>
        <w:rPr>
          <w:rFonts w:asciiTheme="minorEastAsia" w:hAnsiTheme="minorEastAsia" w:cs="宋体"/>
          <w:color w:val="000000"/>
          <w:kern w:val="0"/>
          <w:sz w:val="28"/>
          <w:szCs w:val="28"/>
        </w:rPr>
      </w:pPr>
      <w:r w:rsidRPr="00B5734F">
        <w:rPr>
          <w:rFonts w:asciiTheme="minorEastAsia" w:hAnsiTheme="minorEastAsia" w:cs="宋体" w:hint="eastAsia"/>
          <w:color w:val="000000"/>
          <w:kern w:val="0"/>
          <w:sz w:val="28"/>
          <w:szCs w:val="28"/>
        </w:rPr>
        <w:t>附：行政事业单位财务分析指标</w:t>
      </w:r>
    </w:p>
    <w:p w:rsidR="006D4FF0" w:rsidRPr="00B5734F" w:rsidRDefault="00716B86">
      <w:pPr>
        <w:widowControl/>
        <w:spacing w:line="315" w:lineRule="atLeast"/>
        <w:ind w:firstLine="482"/>
        <w:rPr>
          <w:rFonts w:asciiTheme="minorEastAsia" w:hAnsiTheme="minorEastAsia" w:cs="宋体"/>
          <w:color w:val="000000"/>
          <w:kern w:val="0"/>
          <w:sz w:val="28"/>
          <w:szCs w:val="28"/>
        </w:rPr>
      </w:pPr>
      <w:r w:rsidRPr="00B5734F">
        <w:rPr>
          <w:rFonts w:asciiTheme="minorEastAsia" w:hAnsiTheme="minorEastAsia" w:cs="宋体" w:hint="eastAsia"/>
          <w:b/>
          <w:bCs/>
          <w:color w:val="000000"/>
          <w:kern w:val="0"/>
          <w:sz w:val="28"/>
          <w:szCs w:val="28"/>
        </w:rPr>
        <w:t>一、行政单位财务分析指标</w:t>
      </w:r>
    </w:p>
    <w:p w:rsidR="006D4FF0" w:rsidRPr="00B5734F" w:rsidRDefault="00716B86">
      <w:pPr>
        <w:widowControl/>
        <w:spacing w:line="315" w:lineRule="atLeast"/>
        <w:ind w:firstLine="480"/>
        <w:rPr>
          <w:rFonts w:asciiTheme="minorEastAsia" w:hAnsiTheme="minorEastAsia" w:cs="宋体"/>
          <w:color w:val="000000"/>
          <w:kern w:val="0"/>
          <w:sz w:val="28"/>
          <w:szCs w:val="28"/>
        </w:rPr>
      </w:pPr>
      <w:r w:rsidRPr="00B5734F">
        <w:rPr>
          <w:rFonts w:asciiTheme="minorEastAsia" w:hAnsiTheme="minorEastAsia" w:cs="宋体" w:hint="eastAsia"/>
          <w:color w:val="000000"/>
          <w:kern w:val="0"/>
          <w:sz w:val="28"/>
          <w:szCs w:val="28"/>
        </w:rPr>
        <w:t>1．支出增长率，衡量行政单位支出的增长水平。计算公式为：</w:t>
      </w:r>
    </w:p>
    <w:p w:rsidR="006D4FF0" w:rsidRPr="00B5734F" w:rsidRDefault="00716B86">
      <w:pPr>
        <w:widowControl/>
        <w:spacing w:line="315" w:lineRule="atLeast"/>
        <w:ind w:firstLine="480"/>
        <w:rPr>
          <w:rFonts w:asciiTheme="minorEastAsia" w:hAnsiTheme="minorEastAsia" w:cs="宋体"/>
          <w:color w:val="000000"/>
          <w:kern w:val="0"/>
          <w:sz w:val="28"/>
          <w:szCs w:val="28"/>
        </w:rPr>
      </w:pPr>
      <w:r w:rsidRPr="00B5734F">
        <w:rPr>
          <w:rFonts w:asciiTheme="minorEastAsia" w:hAnsiTheme="minorEastAsia" w:cs="宋体" w:hint="eastAsia"/>
          <w:color w:val="000000"/>
          <w:kern w:val="0"/>
          <w:sz w:val="28"/>
          <w:szCs w:val="28"/>
        </w:rPr>
        <w:t>支出增长率＝（本期支出总额÷上期支出总额－1）×100%</w:t>
      </w:r>
    </w:p>
    <w:p w:rsidR="006D4FF0" w:rsidRPr="00B5734F" w:rsidRDefault="00716B86">
      <w:pPr>
        <w:widowControl/>
        <w:spacing w:line="315" w:lineRule="atLeast"/>
        <w:ind w:firstLine="480"/>
        <w:rPr>
          <w:rFonts w:asciiTheme="minorEastAsia" w:hAnsiTheme="minorEastAsia" w:cs="宋体"/>
          <w:color w:val="000000"/>
          <w:kern w:val="0"/>
          <w:sz w:val="28"/>
          <w:szCs w:val="28"/>
        </w:rPr>
      </w:pPr>
      <w:r w:rsidRPr="00B5734F">
        <w:rPr>
          <w:rFonts w:asciiTheme="minorEastAsia" w:hAnsiTheme="minorEastAsia" w:cs="宋体" w:hint="eastAsia"/>
          <w:color w:val="000000"/>
          <w:kern w:val="0"/>
          <w:sz w:val="28"/>
          <w:szCs w:val="28"/>
        </w:rPr>
        <w:t>2．当年预算支出完成率，衡量行政单位当年支出总预算及分项预算完成的程度。计算公式为：</w:t>
      </w:r>
    </w:p>
    <w:p w:rsidR="006D4FF0" w:rsidRPr="00B5734F" w:rsidRDefault="00716B86">
      <w:pPr>
        <w:widowControl/>
        <w:spacing w:line="315" w:lineRule="atLeast"/>
        <w:ind w:firstLine="480"/>
        <w:rPr>
          <w:rFonts w:asciiTheme="minorEastAsia" w:hAnsiTheme="minorEastAsia" w:cs="宋体"/>
          <w:color w:val="000000"/>
          <w:kern w:val="0"/>
          <w:sz w:val="28"/>
          <w:szCs w:val="28"/>
        </w:rPr>
      </w:pPr>
      <w:r w:rsidRPr="00B5734F">
        <w:rPr>
          <w:rFonts w:asciiTheme="minorEastAsia" w:hAnsiTheme="minorEastAsia" w:cs="宋体" w:hint="eastAsia"/>
          <w:color w:val="000000"/>
          <w:kern w:val="0"/>
          <w:sz w:val="28"/>
          <w:szCs w:val="28"/>
        </w:rPr>
        <w:t>当年预算支出完成率＝年终执行数÷调整预算数×100%</w:t>
      </w:r>
    </w:p>
    <w:p w:rsidR="006D4FF0" w:rsidRPr="00B5734F" w:rsidRDefault="00716B86">
      <w:pPr>
        <w:widowControl/>
        <w:spacing w:line="315" w:lineRule="atLeast"/>
        <w:ind w:firstLine="480"/>
        <w:rPr>
          <w:rFonts w:asciiTheme="minorEastAsia" w:hAnsiTheme="minorEastAsia" w:cs="宋体"/>
          <w:color w:val="000000"/>
          <w:kern w:val="0"/>
          <w:sz w:val="28"/>
          <w:szCs w:val="28"/>
        </w:rPr>
      </w:pPr>
      <w:r w:rsidRPr="00B5734F">
        <w:rPr>
          <w:rFonts w:asciiTheme="minorEastAsia" w:hAnsiTheme="minorEastAsia" w:cs="宋体" w:hint="eastAsia"/>
          <w:color w:val="000000"/>
          <w:kern w:val="0"/>
          <w:sz w:val="28"/>
          <w:szCs w:val="28"/>
        </w:rPr>
        <w:t>年终执行数不含上年结转和结余支出数。</w:t>
      </w:r>
    </w:p>
    <w:p w:rsidR="006D4FF0" w:rsidRPr="00B5734F" w:rsidRDefault="00716B86">
      <w:pPr>
        <w:widowControl/>
        <w:spacing w:line="315" w:lineRule="atLeast"/>
        <w:ind w:firstLine="480"/>
        <w:rPr>
          <w:rFonts w:asciiTheme="minorEastAsia" w:hAnsiTheme="minorEastAsia" w:cs="宋体"/>
          <w:color w:val="000000"/>
          <w:kern w:val="0"/>
          <w:sz w:val="28"/>
          <w:szCs w:val="28"/>
        </w:rPr>
      </w:pPr>
      <w:r w:rsidRPr="00B5734F">
        <w:rPr>
          <w:rFonts w:asciiTheme="minorEastAsia" w:hAnsiTheme="minorEastAsia" w:cs="宋体" w:hint="eastAsia"/>
          <w:color w:val="000000"/>
          <w:kern w:val="0"/>
          <w:sz w:val="28"/>
          <w:szCs w:val="28"/>
        </w:rPr>
        <w:t>3．人均开支，衡量行政单位人均年消耗经费水平。计算公式为：</w:t>
      </w:r>
    </w:p>
    <w:p w:rsidR="006D4FF0" w:rsidRPr="00B5734F" w:rsidRDefault="00716B86">
      <w:pPr>
        <w:widowControl/>
        <w:spacing w:line="315" w:lineRule="atLeast"/>
        <w:ind w:firstLine="480"/>
        <w:rPr>
          <w:rFonts w:asciiTheme="minorEastAsia" w:hAnsiTheme="minorEastAsia" w:cs="宋体"/>
          <w:color w:val="000000"/>
          <w:kern w:val="0"/>
          <w:sz w:val="28"/>
          <w:szCs w:val="28"/>
        </w:rPr>
      </w:pPr>
      <w:r w:rsidRPr="00B5734F">
        <w:rPr>
          <w:rFonts w:asciiTheme="minorEastAsia" w:hAnsiTheme="minorEastAsia" w:cs="宋体" w:hint="eastAsia"/>
          <w:color w:val="000000"/>
          <w:kern w:val="0"/>
          <w:sz w:val="28"/>
          <w:szCs w:val="28"/>
        </w:rPr>
        <w:t>人均开支＝本期支出数÷本期平均在职人员数×100%</w:t>
      </w:r>
    </w:p>
    <w:p w:rsidR="006D4FF0" w:rsidRPr="00B5734F" w:rsidRDefault="00716B86">
      <w:pPr>
        <w:widowControl/>
        <w:spacing w:line="315" w:lineRule="atLeast"/>
        <w:ind w:firstLine="480"/>
        <w:rPr>
          <w:rFonts w:asciiTheme="minorEastAsia" w:hAnsiTheme="minorEastAsia" w:cs="宋体"/>
          <w:color w:val="000000"/>
          <w:kern w:val="0"/>
          <w:sz w:val="28"/>
          <w:szCs w:val="28"/>
        </w:rPr>
      </w:pPr>
      <w:r w:rsidRPr="00B5734F">
        <w:rPr>
          <w:rFonts w:asciiTheme="minorEastAsia" w:hAnsiTheme="minorEastAsia" w:cs="宋体" w:hint="eastAsia"/>
          <w:color w:val="000000"/>
          <w:kern w:val="0"/>
          <w:sz w:val="28"/>
          <w:szCs w:val="28"/>
        </w:rPr>
        <w:t>4．项目支出占总支出的比率，衡量行政单位的支出结构。计算公式为：</w:t>
      </w:r>
    </w:p>
    <w:p w:rsidR="006D4FF0" w:rsidRPr="00B5734F" w:rsidRDefault="00716B86">
      <w:pPr>
        <w:widowControl/>
        <w:spacing w:line="315" w:lineRule="atLeast"/>
        <w:ind w:firstLine="480"/>
        <w:rPr>
          <w:rFonts w:asciiTheme="minorEastAsia" w:hAnsiTheme="minorEastAsia" w:cs="宋体"/>
          <w:color w:val="000000"/>
          <w:kern w:val="0"/>
          <w:sz w:val="28"/>
          <w:szCs w:val="28"/>
        </w:rPr>
      </w:pPr>
      <w:r w:rsidRPr="00B5734F">
        <w:rPr>
          <w:rFonts w:asciiTheme="minorEastAsia" w:hAnsiTheme="minorEastAsia" w:cs="宋体" w:hint="eastAsia"/>
          <w:color w:val="000000"/>
          <w:kern w:val="0"/>
          <w:sz w:val="28"/>
          <w:szCs w:val="28"/>
        </w:rPr>
        <w:lastRenderedPageBreak/>
        <w:t>项目支出比率=本期项目支出数÷本期支出总数×100%</w:t>
      </w:r>
    </w:p>
    <w:p w:rsidR="006D4FF0" w:rsidRPr="00B5734F" w:rsidRDefault="00716B86">
      <w:pPr>
        <w:widowControl/>
        <w:spacing w:line="315" w:lineRule="atLeast"/>
        <w:ind w:firstLine="480"/>
        <w:rPr>
          <w:rFonts w:asciiTheme="minorEastAsia" w:hAnsiTheme="minorEastAsia" w:cs="宋体"/>
          <w:color w:val="000000"/>
          <w:kern w:val="0"/>
          <w:sz w:val="28"/>
          <w:szCs w:val="28"/>
        </w:rPr>
      </w:pPr>
      <w:r w:rsidRPr="00B5734F">
        <w:rPr>
          <w:rFonts w:asciiTheme="minorEastAsia" w:hAnsiTheme="minorEastAsia" w:cs="宋体" w:hint="eastAsia"/>
          <w:color w:val="000000"/>
          <w:kern w:val="0"/>
          <w:sz w:val="28"/>
          <w:szCs w:val="28"/>
        </w:rPr>
        <w:t>5．人员支出、公用支出占总支出的比率，衡量行政单位的支出结构。计算公式为：</w:t>
      </w:r>
    </w:p>
    <w:p w:rsidR="006D4FF0" w:rsidRPr="00B5734F" w:rsidRDefault="00716B86">
      <w:pPr>
        <w:widowControl/>
        <w:spacing w:line="315" w:lineRule="atLeast"/>
        <w:ind w:firstLine="480"/>
        <w:rPr>
          <w:rFonts w:asciiTheme="minorEastAsia" w:hAnsiTheme="minorEastAsia" w:cs="宋体"/>
          <w:color w:val="000000"/>
          <w:kern w:val="0"/>
          <w:sz w:val="28"/>
          <w:szCs w:val="28"/>
        </w:rPr>
      </w:pPr>
      <w:r w:rsidRPr="00B5734F">
        <w:rPr>
          <w:rFonts w:asciiTheme="minorEastAsia" w:hAnsiTheme="minorEastAsia" w:cs="宋体" w:hint="eastAsia"/>
          <w:color w:val="000000"/>
          <w:kern w:val="0"/>
          <w:sz w:val="28"/>
          <w:szCs w:val="28"/>
        </w:rPr>
        <w:t>人员支出比率=本期人员支出数÷本期支出总数×100%</w:t>
      </w:r>
    </w:p>
    <w:p w:rsidR="006D4FF0" w:rsidRPr="00B5734F" w:rsidRDefault="00716B86">
      <w:pPr>
        <w:widowControl/>
        <w:spacing w:line="315" w:lineRule="atLeast"/>
        <w:ind w:firstLine="480"/>
        <w:rPr>
          <w:rFonts w:asciiTheme="minorEastAsia" w:hAnsiTheme="minorEastAsia" w:cs="宋体"/>
          <w:color w:val="000000"/>
          <w:kern w:val="0"/>
          <w:sz w:val="28"/>
          <w:szCs w:val="28"/>
        </w:rPr>
      </w:pPr>
      <w:r w:rsidRPr="00B5734F">
        <w:rPr>
          <w:rFonts w:asciiTheme="minorEastAsia" w:hAnsiTheme="minorEastAsia" w:cs="宋体" w:hint="eastAsia"/>
          <w:color w:val="000000"/>
          <w:kern w:val="0"/>
          <w:sz w:val="28"/>
          <w:szCs w:val="28"/>
        </w:rPr>
        <w:t>公用支出比率=本期公用支出数÷本期支出总数×100%</w:t>
      </w:r>
    </w:p>
    <w:p w:rsidR="006D4FF0" w:rsidRPr="00B5734F" w:rsidRDefault="00716B86">
      <w:pPr>
        <w:widowControl/>
        <w:spacing w:line="315" w:lineRule="atLeast"/>
        <w:ind w:firstLine="480"/>
        <w:rPr>
          <w:rFonts w:asciiTheme="minorEastAsia" w:hAnsiTheme="minorEastAsia" w:cs="宋体"/>
          <w:color w:val="000000"/>
          <w:kern w:val="0"/>
          <w:sz w:val="28"/>
          <w:szCs w:val="28"/>
        </w:rPr>
      </w:pPr>
      <w:r w:rsidRPr="00B5734F">
        <w:rPr>
          <w:rFonts w:asciiTheme="minorEastAsia" w:hAnsiTheme="minorEastAsia" w:cs="宋体" w:hint="eastAsia"/>
          <w:color w:val="000000"/>
          <w:kern w:val="0"/>
          <w:sz w:val="28"/>
          <w:szCs w:val="28"/>
        </w:rPr>
        <w:t>6．人均办公使用面积，衡量行政单位办公用房配备情况。计算公式为：</w:t>
      </w:r>
    </w:p>
    <w:p w:rsidR="006D4FF0" w:rsidRPr="00B5734F" w:rsidRDefault="00716B86">
      <w:pPr>
        <w:widowControl/>
        <w:spacing w:line="315" w:lineRule="atLeast"/>
        <w:ind w:firstLine="480"/>
        <w:rPr>
          <w:rFonts w:asciiTheme="minorEastAsia" w:hAnsiTheme="minorEastAsia" w:cs="宋体"/>
          <w:color w:val="000000"/>
          <w:kern w:val="0"/>
          <w:sz w:val="28"/>
          <w:szCs w:val="28"/>
        </w:rPr>
      </w:pPr>
      <w:r w:rsidRPr="00B5734F">
        <w:rPr>
          <w:rFonts w:asciiTheme="minorEastAsia" w:hAnsiTheme="minorEastAsia" w:cs="宋体" w:hint="eastAsia"/>
          <w:color w:val="000000"/>
          <w:kern w:val="0"/>
          <w:sz w:val="28"/>
          <w:szCs w:val="28"/>
        </w:rPr>
        <w:t>人均办公使用面积=本期末单位办公用房使用面积÷本期末在职人员数</w:t>
      </w:r>
    </w:p>
    <w:p w:rsidR="006D4FF0" w:rsidRPr="00B5734F" w:rsidRDefault="00716B86">
      <w:pPr>
        <w:widowControl/>
        <w:spacing w:line="315" w:lineRule="atLeast"/>
        <w:ind w:firstLine="480"/>
        <w:rPr>
          <w:rFonts w:asciiTheme="minorEastAsia" w:hAnsiTheme="minorEastAsia" w:cs="宋体"/>
          <w:color w:val="000000"/>
          <w:kern w:val="0"/>
          <w:sz w:val="28"/>
          <w:szCs w:val="28"/>
        </w:rPr>
      </w:pPr>
      <w:r w:rsidRPr="00B5734F">
        <w:rPr>
          <w:rFonts w:asciiTheme="minorEastAsia" w:hAnsiTheme="minorEastAsia" w:cs="宋体" w:hint="eastAsia"/>
          <w:color w:val="000000"/>
          <w:kern w:val="0"/>
          <w:sz w:val="28"/>
          <w:szCs w:val="28"/>
        </w:rPr>
        <w:t>7．人车比例，衡量行政单位公务用车配备情况。计算公式为：</w:t>
      </w:r>
    </w:p>
    <w:p w:rsidR="006D4FF0" w:rsidRPr="00B5734F" w:rsidRDefault="00716B86">
      <w:pPr>
        <w:widowControl/>
        <w:spacing w:line="315" w:lineRule="atLeast"/>
        <w:ind w:firstLine="480"/>
        <w:rPr>
          <w:rFonts w:asciiTheme="minorEastAsia" w:hAnsiTheme="minorEastAsia" w:cs="宋体"/>
          <w:color w:val="000000"/>
          <w:kern w:val="0"/>
          <w:sz w:val="28"/>
          <w:szCs w:val="28"/>
        </w:rPr>
      </w:pPr>
      <w:r w:rsidRPr="00B5734F">
        <w:rPr>
          <w:rFonts w:asciiTheme="minorEastAsia" w:hAnsiTheme="minorEastAsia" w:cs="宋体" w:hint="eastAsia"/>
          <w:color w:val="000000"/>
          <w:kern w:val="0"/>
          <w:sz w:val="28"/>
          <w:szCs w:val="28"/>
        </w:rPr>
        <w:t>人车比例=本期末在职人员数÷本期末公务用车实有数：1</w:t>
      </w:r>
    </w:p>
    <w:p w:rsidR="006D4FF0" w:rsidRPr="00B5734F" w:rsidRDefault="00716B86">
      <w:pPr>
        <w:widowControl/>
        <w:spacing w:line="315" w:lineRule="atLeast"/>
        <w:ind w:firstLine="482"/>
        <w:rPr>
          <w:rFonts w:asciiTheme="minorEastAsia" w:hAnsiTheme="minorEastAsia" w:cs="宋体"/>
          <w:color w:val="000000"/>
          <w:kern w:val="0"/>
          <w:sz w:val="28"/>
          <w:szCs w:val="28"/>
        </w:rPr>
      </w:pPr>
      <w:r w:rsidRPr="00B5734F">
        <w:rPr>
          <w:rFonts w:asciiTheme="minorEastAsia" w:hAnsiTheme="minorEastAsia" w:cs="宋体" w:hint="eastAsia"/>
          <w:b/>
          <w:bCs/>
          <w:color w:val="000000"/>
          <w:kern w:val="0"/>
          <w:sz w:val="28"/>
          <w:szCs w:val="28"/>
        </w:rPr>
        <w:t>二、事业单位财务分析指标</w:t>
      </w:r>
    </w:p>
    <w:p w:rsidR="006D4FF0" w:rsidRPr="00B5734F" w:rsidRDefault="00716B86">
      <w:pPr>
        <w:widowControl/>
        <w:spacing w:line="315" w:lineRule="atLeast"/>
        <w:ind w:firstLine="480"/>
        <w:rPr>
          <w:rFonts w:asciiTheme="minorEastAsia" w:hAnsiTheme="minorEastAsia" w:cs="宋体"/>
          <w:color w:val="000000"/>
          <w:kern w:val="0"/>
          <w:sz w:val="28"/>
          <w:szCs w:val="28"/>
        </w:rPr>
      </w:pPr>
      <w:r w:rsidRPr="00B5734F">
        <w:rPr>
          <w:rFonts w:asciiTheme="minorEastAsia" w:hAnsiTheme="minorEastAsia" w:cs="宋体" w:hint="eastAsia"/>
          <w:color w:val="000000"/>
          <w:kern w:val="0"/>
          <w:sz w:val="28"/>
          <w:szCs w:val="28"/>
        </w:rPr>
        <w:t>1．预算收入和支出完成率，衡量事业单位收入和支出总预算及分项预算完成的程度。计算公式为：</w:t>
      </w:r>
    </w:p>
    <w:p w:rsidR="006D4FF0" w:rsidRPr="00B5734F" w:rsidRDefault="00716B86">
      <w:pPr>
        <w:widowControl/>
        <w:spacing w:line="315" w:lineRule="atLeast"/>
        <w:ind w:firstLine="480"/>
        <w:rPr>
          <w:rFonts w:asciiTheme="minorEastAsia" w:hAnsiTheme="minorEastAsia" w:cs="宋体"/>
          <w:color w:val="000000"/>
          <w:kern w:val="0"/>
          <w:sz w:val="28"/>
          <w:szCs w:val="28"/>
        </w:rPr>
      </w:pPr>
      <w:r w:rsidRPr="00B5734F">
        <w:rPr>
          <w:rFonts w:asciiTheme="minorEastAsia" w:hAnsiTheme="minorEastAsia" w:cs="宋体" w:hint="eastAsia"/>
          <w:color w:val="000000"/>
          <w:kern w:val="0"/>
          <w:sz w:val="28"/>
          <w:szCs w:val="28"/>
        </w:rPr>
        <w:t>预算收入完成率＝年终执行数÷调整预算数×100%</w:t>
      </w:r>
    </w:p>
    <w:p w:rsidR="006D4FF0" w:rsidRPr="00B5734F" w:rsidRDefault="00716B86">
      <w:pPr>
        <w:widowControl/>
        <w:spacing w:line="315" w:lineRule="atLeast"/>
        <w:ind w:firstLine="480"/>
        <w:rPr>
          <w:rFonts w:asciiTheme="minorEastAsia" w:hAnsiTheme="minorEastAsia" w:cs="宋体"/>
          <w:color w:val="000000"/>
          <w:kern w:val="0"/>
          <w:sz w:val="28"/>
          <w:szCs w:val="28"/>
        </w:rPr>
      </w:pPr>
      <w:r w:rsidRPr="00B5734F">
        <w:rPr>
          <w:rFonts w:asciiTheme="minorEastAsia" w:hAnsiTheme="minorEastAsia" w:cs="宋体" w:hint="eastAsia"/>
          <w:color w:val="000000"/>
          <w:kern w:val="0"/>
          <w:sz w:val="28"/>
          <w:szCs w:val="28"/>
        </w:rPr>
        <w:t>年终执行数不含上年结转和结余收入数</w:t>
      </w:r>
    </w:p>
    <w:p w:rsidR="006D4FF0" w:rsidRPr="00B5734F" w:rsidRDefault="00716B86">
      <w:pPr>
        <w:widowControl/>
        <w:spacing w:line="315" w:lineRule="atLeast"/>
        <w:ind w:firstLine="480"/>
        <w:rPr>
          <w:rFonts w:asciiTheme="minorEastAsia" w:hAnsiTheme="minorEastAsia" w:cs="宋体"/>
          <w:color w:val="000000"/>
          <w:kern w:val="0"/>
          <w:sz w:val="28"/>
          <w:szCs w:val="28"/>
        </w:rPr>
      </w:pPr>
      <w:r w:rsidRPr="00B5734F">
        <w:rPr>
          <w:rFonts w:asciiTheme="minorEastAsia" w:hAnsiTheme="minorEastAsia" w:cs="宋体" w:hint="eastAsia"/>
          <w:color w:val="000000"/>
          <w:kern w:val="0"/>
          <w:sz w:val="28"/>
          <w:szCs w:val="28"/>
        </w:rPr>
        <w:t>预算支出完成率＝年终执行数÷调整预算数×100%</w:t>
      </w:r>
    </w:p>
    <w:p w:rsidR="006D4FF0" w:rsidRPr="00B5734F" w:rsidRDefault="00716B86">
      <w:pPr>
        <w:widowControl/>
        <w:spacing w:line="315" w:lineRule="atLeast"/>
        <w:ind w:firstLine="480"/>
        <w:rPr>
          <w:rFonts w:asciiTheme="minorEastAsia" w:hAnsiTheme="minorEastAsia" w:cs="宋体"/>
          <w:color w:val="000000"/>
          <w:kern w:val="0"/>
          <w:sz w:val="28"/>
          <w:szCs w:val="28"/>
        </w:rPr>
      </w:pPr>
      <w:r w:rsidRPr="00B5734F">
        <w:rPr>
          <w:rFonts w:asciiTheme="minorEastAsia" w:hAnsiTheme="minorEastAsia" w:cs="宋体" w:hint="eastAsia"/>
          <w:color w:val="000000"/>
          <w:kern w:val="0"/>
          <w:sz w:val="28"/>
          <w:szCs w:val="28"/>
        </w:rPr>
        <w:t>年终执行数不含上年结转和结余支出数</w:t>
      </w:r>
    </w:p>
    <w:p w:rsidR="006D4FF0" w:rsidRPr="00B5734F" w:rsidRDefault="00716B86">
      <w:pPr>
        <w:widowControl/>
        <w:spacing w:line="315" w:lineRule="atLeast"/>
        <w:ind w:firstLine="480"/>
        <w:rPr>
          <w:rFonts w:asciiTheme="minorEastAsia" w:hAnsiTheme="minorEastAsia" w:cs="宋体"/>
          <w:color w:val="000000"/>
          <w:kern w:val="0"/>
          <w:sz w:val="28"/>
          <w:szCs w:val="28"/>
        </w:rPr>
      </w:pPr>
      <w:r w:rsidRPr="00B5734F">
        <w:rPr>
          <w:rFonts w:asciiTheme="minorEastAsia" w:hAnsiTheme="minorEastAsia" w:cs="宋体" w:hint="eastAsia"/>
          <w:color w:val="000000"/>
          <w:kern w:val="0"/>
          <w:sz w:val="28"/>
          <w:szCs w:val="28"/>
        </w:rPr>
        <w:t>2．人员支出、公用支出占事业支出的比率，衡量事业单位事业支出结构。计算公式为：</w:t>
      </w:r>
    </w:p>
    <w:p w:rsidR="006D4FF0" w:rsidRPr="00B5734F" w:rsidRDefault="00716B86">
      <w:pPr>
        <w:widowControl/>
        <w:spacing w:line="315" w:lineRule="atLeast"/>
        <w:ind w:firstLine="480"/>
        <w:rPr>
          <w:rFonts w:asciiTheme="minorEastAsia" w:hAnsiTheme="minorEastAsia" w:cs="宋体"/>
          <w:color w:val="000000"/>
          <w:kern w:val="0"/>
          <w:sz w:val="28"/>
          <w:szCs w:val="28"/>
        </w:rPr>
      </w:pPr>
      <w:r w:rsidRPr="00B5734F">
        <w:rPr>
          <w:rFonts w:asciiTheme="minorEastAsia" w:hAnsiTheme="minorEastAsia" w:cs="宋体" w:hint="eastAsia"/>
          <w:color w:val="000000"/>
          <w:kern w:val="0"/>
          <w:sz w:val="28"/>
          <w:szCs w:val="28"/>
        </w:rPr>
        <w:t>人员支出比率＝人员支出÷事业支出×100%</w:t>
      </w:r>
    </w:p>
    <w:p w:rsidR="006D4FF0" w:rsidRPr="00B5734F" w:rsidRDefault="00716B86">
      <w:pPr>
        <w:widowControl/>
        <w:spacing w:line="315" w:lineRule="atLeast"/>
        <w:ind w:firstLine="480"/>
        <w:rPr>
          <w:rFonts w:asciiTheme="minorEastAsia" w:hAnsiTheme="minorEastAsia" w:cs="宋体"/>
          <w:color w:val="000000"/>
          <w:kern w:val="0"/>
          <w:sz w:val="28"/>
          <w:szCs w:val="28"/>
        </w:rPr>
      </w:pPr>
      <w:r w:rsidRPr="00B5734F">
        <w:rPr>
          <w:rFonts w:asciiTheme="minorEastAsia" w:hAnsiTheme="minorEastAsia" w:cs="宋体" w:hint="eastAsia"/>
          <w:color w:val="000000"/>
          <w:kern w:val="0"/>
          <w:sz w:val="28"/>
          <w:szCs w:val="28"/>
        </w:rPr>
        <w:t>公用支出比率＝公用支出÷事业支出×100%</w:t>
      </w:r>
    </w:p>
    <w:p w:rsidR="006D4FF0" w:rsidRPr="00B5734F" w:rsidRDefault="00716B86">
      <w:pPr>
        <w:widowControl/>
        <w:spacing w:line="315" w:lineRule="atLeast"/>
        <w:ind w:firstLine="480"/>
        <w:rPr>
          <w:rFonts w:asciiTheme="minorEastAsia" w:hAnsiTheme="minorEastAsia" w:cs="宋体"/>
          <w:color w:val="000000"/>
          <w:kern w:val="0"/>
          <w:sz w:val="28"/>
          <w:szCs w:val="28"/>
        </w:rPr>
      </w:pPr>
      <w:r w:rsidRPr="00B5734F">
        <w:rPr>
          <w:rFonts w:asciiTheme="minorEastAsia" w:hAnsiTheme="minorEastAsia" w:cs="宋体" w:hint="eastAsia"/>
          <w:color w:val="000000"/>
          <w:kern w:val="0"/>
          <w:sz w:val="28"/>
          <w:szCs w:val="28"/>
        </w:rPr>
        <w:lastRenderedPageBreak/>
        <w:t>3．人均基本支出，衡量事业单位按照实际在编人数平均的基本支出水平。计算公式为：</w:t>
      </w:r>
    </w:p>
    <w:p w:rsidR="006D4FF0" w:rsidRPr="00B5734F" w:rsidRDefault="00716B86">
      <w:pPr>
        <w:widowControl/>
        <w:spacing w:line="315" w:lineRule="atLeast"/>
        <w:ind w:firstLine="480"/>
        <w:rPr>
          <w:rFonts w:asciiTheme="minorEastAsia" w:hAnsiTheme="minorEastAsia" w:cs="宋体"/>
          <w:color w:val="000000"/>
          <w:kern w:val="0"/>
          <w:sz w:val="28"/>
          <w:szCs w:val="28"/>
        </w:rPr>
      </w:pPr>
      <w:r w:rsidRPr="00B5734F">
        <w:rPr>
          <w:rFonts w:asciiTheme="minorEastAsia" w:hAnsiTheme="minorEastAsia" w:cs="宋体" w:hint="eastAsia"/>
          <w:color w:val="000000"/>
          <w:kern w:val="0"/>
          <w:sz w:val="28"/>
          <w:szCs w:val="28"/>
        </w:rPr>
        <w:t>人均基本支出＝（基本支出－离退休人员支出）÷实际在编人数</w:t>
      </w:r>
    </w:p>
    <w:p w:rsidR="006D4FF0" w:rsidRPr="00B5734F" w:rsidRDefault="00716B86">
      <w:pPr>
        <w:widowControl/>
        <w:spacing w:line="315" w:lineRule="atLeast"/>
        <w:ind w:firstLine="480"/>
        <w:rPr>
          <w:rFonts w:asciiTheme="minorEastAsia" w:hAnsiTheme="minorEastAsia" w:cs="宋体"/>
          <w:color w:val="000000"/>
          <w:kern w:val="0"/>
          <w:sz w:val="28"/>
          <w:szCs w:val="28"/>
        </w:rPr>
      </w:pPr>
      <w:r w:rsidRPr="00B5734F">
        <w:rPr>
          <w:rFonts w:asciiTheme="minorEastAsia" w:hAnsiTheme="minorEastAsia" w:cs="宋体" w:hint="eastAsia"/>
          <w:color w:val="000000"/>
          <w:kern w:val="0"/>
          <w:sz w:val="28"/>
          <w:szCs w:val="28"/>
        </w:rPr>
        <w:t>此外，行业事业单位还可根据相关财务制度规定和分析需要增加相关分析指标，如：</w:t>
      </w:r>
    </w:p>
    <w:p w:rsidR="006D4FF0" w:rsidRPr="00B5734F" w:rsidRDefault="00716B86">
      <w:pPr>
        <w:widowControl/>
        <w:spacing w:line="315" w:lineRule="atLeast"/>
        <w:ind w:firstLine="480"/>
        <w:rPr>
          <w:rFonts w:asciiTheme="minorEastAsia" w:hAnsiTheme="minorEastAsia" w:cs="宋体"/>
          <w:color w:val="000000"/>
          <w:kern w:val="0"/>
          <w:sz w:val="28"/>
          <w:szCs w:val="28"/>
        </w:rPr>
      </w:pPr>
      <w:r w:rsidRPr="00B5734F">
        <w:rPr>
          <w:rFonts w:asciiTheme="minorEastAsia" w:hAnsiTheme="minorEastAsia" w:cs="宋体" w:hint="eastAsia"/>
          <w:color w:val="000000"/>
          <w:kern w:val="0"/>
          <w:sz w:val="28"/>
          <w:szCs w:val="28"/>
        </w:rPr>
        <w:t>1．财政拨款依存度，衡量部门（单位）对财政拨款的依赖程度。</w:t>
      </w:r>
    </w:p>
    <w:p w:rsidR="006D4FF0" w:rsidRPr="00B5734F" w:rsidRDefault="00716B86">
      <w:pPr>
        <w:widowControl/>
        <w:spacing w:line="315" w:lineRule="atLeast"/>
        <w:ind w:firstLine="480"/>
        <w:rPr>
          <w:rFonts w:asciiTheme="minorEastAsia" w:hAnsiTheme="minorEastAsia" w:cs="宋体"/>
          <w:color w:val="000000"/>
          <w:kern w:val="0"/>
          <w:sz w:val="28"/>
          <w:szCs w:val="28"/>
        </w:rPr>
      </w:pPr>
      <w:r w:rsidRPr="00B5734F">
        <w:rPr>
          <w:rFonts w:asciiTheme="minorEastAsia" w:hAnsiTheme="minorEastAsia" w:cs="宋体" w:hint="eastAsia"/>
          <w:color w:val="000000"/>
          <w:kern w:val="0"/>
          <w:sz w:val="28"/>
          <w:szCs w:val="28"/>
        </w:rPr>
        <w:t>财政拨款依存度＝财政拨款收入÷收入总额×100%</w:t>
      </w:r>
    </w:p>
    <w:p w:rsidR="006D4FF0" w:rsidRPr="00B5734F" w:rsidRDefault="00D75461">
      <w:pPr>
        <w:widowControl/>
        <w:spacing w:line="315" w:lineRule="atLeast"/>
        <w:jc w:val="right"/>
        <w:rPr>
          <w:rFonts w:asciiTheme="minorEastAsia" w:hAnsiTheme="minorEastAsia" w:cs="宋体"/>
          <w:color w:val="000000"/>
          <w:kern w:val="0"/>
          <w:sz w:val="28"/>
          <w:szCs w:val="28"/>
        </w:rPr>
      </w:pPr>
      <w:hyperlink r:id="rId7" w:anchor="Z0500" w:history="1">
        <w:r w:rsidR="00716B86" w:rsidRPr="00B5734F">
          <w:rPr>
            <w:rFonts w:asciiTheme="minorEastAsia" w:hAnsiTheme="minorEastAsia" w:cs="宋体" w:hint="eastAsia"/>
            <w:color w:val="800080"/>
            <w:kern w:val="0"/>
            <w:sz w:val="28"/>
            <w:szCs w:val="28"/>
            <w:u w:val="single"/>
          </w:rPr>
          <w:t>返回</w:t>
        </w:r>
      </w:hyperlink>
    </w:p>
    <w:p w:rsidR="006D4FF0" w:rsidRPr="00B5734F" w:rsidRDefault="006D4FF0">
      <w:pPr>
        <w:rPr>
          <w:rFonts w:asciiTheme="minorEastAsia" w:hAnsiTheme="minorEastAsia"/>
          <w:sz w:val="28"/>
          <w:szCs w:val="28"/>
        </w:rPr>
      </w:pPr>
    </w:p>
    <w:sectPr w:rsidR="006D4FF0" w:rsidRPr="00B5734F" w:rsidSect="006D4F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82B" w:rsidRDefault="00B3682B" w:rsidP="008A3BF3">
      <w:r>
        <w:separator/>
      </w:r>
    </w:p>
  </w:endnote>
  <w:endnote w:type="continuationSeparator" w:id="1">
    <w:p w:rsidR="00B3682B" w:rsidRDefault="00B3682B" w:rsidP="008A3B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82B" w:rsidRDefault="00B3682B" w:rsidP="008A3BF3">
      <w:r>
        <w:separator/>
      </w:r>
    </w:p>
  </w:footnote>
  <w:footnote w:type="continuationSeparator" w:id="1">
    <w:p w:rsidR="00B3682B" w:rsidRDefault="00B3682B" w:rsidP="008A3B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65C0"/>
    <w:rsid w:val="FEDEC31B"/>
    <w:rsid w:val="0000190E"/>
    <w:rsid w:val="00002A42"/>
    <w:rsid w:val="00003250"/>
    <w:rsid w:val="000043B4"/>
    <w:rsid w:val="00014F57"/>
    <w:rsid w:val="00020FFE"/>
    <w:rsid w:val="00021760"/>
    <w:rsid w:val="00025AE9"/>
    <w:rsid w:val="00026E5C"/>
    <w:rsid w:val="000333F3"/>
    <w:rsid w:val="0003722B"/>
    <w:rsid w:val="00041D12"/>
    <w:rsid w:val="000431A2"/>
    <w:rsid w:val="00046799"/>
    <w:rsid w:val="00046C02"/>
    <w:rsid w:val="0006170D"/>
    <w:rsid w:val="0006671D"/>
    <w:rsid w:val="000723C9"/>
    <w:rsid w:val="00082ADA"/>
    <w:rsid w:val="00083E8E"/>
    <w:rsid w:val="000869AD"/>
    <w:rsid w:val="00090E54"/>
    <w:rsid w:val="0009206C"/>
    <w:rsid w:val="00093015"/>
    <w:rsid w:val="000A54CB"/>
    <w:rsid w:val="000A6DF3"/>
    <w:rsid w:val="000A7061"/>
    <w:rsid w:val="000B1FF3"/>
    <w:rsid w:val="000B31AD"/>
    <w:rsid w:val="000B3C63"/>
    <w:rsid w:val="000B5037"/>
    <w:rsid w:val="000B71CF"/>
    <w:rsid w:val="000D12C0"/>
    <w:rsid w:val="000D46B4"/>
    <w:rsid w:val="000E27FE"/>
    <w:rsid w:val="000E43A8"/>
    <w:rsid w:val="000E5834"/>
    <w:rsid w:val="000F3233"/>
    <w:rsid w:val="000F3D30"/>
    <w:rsid w:val="0010735F"/>
    <w:rsid w:val="00114EFF"/>
    <w:rsid w:val="00125CBE"/>
    <w:rsid w:val="0012768D"/>
    <w:rsid w:val="00127B0F"/>
    <w:rsid w:val="001332A7"/>
    <w:rsid w:val="00137C7F"/>
    <w:rsid w:val="0014156C"/>
    <w:rsid w:val="00145CF8"/>
    <w:rsid w:val="00146558"/>
    <w:rsid w:val="00151401"/>
    <w:rsid w:val="00153E6D"/>
    <w:rsid w:val="0016123F"/>
    <w:rsid w:val="00164680"/>
    <w:rsid w:val="0016598B"/>
    <w:rsid w:val="00165E87"/>
    <w:rsid w:val="001815CA"/>
    <w:rsid w:val="00182C7C"/>
    <w:rsid w:val="00185350"/>
    <w:rsid w:val="00197C8E"/>
    <w:rsid w:val="001A172B"/>
    <w:rsid w:val="001A4225"/>
    <w:rsid w:val="001A4C8E"/>
    <w:rsid w:val="001A55F5"/>
    <w:rsid w:val="001A73C3"/>
    <w:rsid w:val="001B6367"/>
    <w:rsid w:val="001C2737"/>
    <w:rsid w:val="001C3CE9"/>
    <w:rsid w:val="001C519F"/>
    <w:rsid w:val="001C627B"/>
    <w:rsid w:val="001C6ABB"/>
    <w:rsid w:val="001D2B8F"/>
    <w:rsid w:val="001D2D24"/>
    <w:rsid w:val="001D4050"/>
    <w:rsid w:val="001D5496"/>
    <w:rsid w:val="001F251A"/>
    <w:rsid w:val="001F375A"/>
    <w:rsid w:val="001F56B6"/>
    <w:rsid w:val="001F6A86"/>
    <w:rsid w:val="00202037"/>
    <w:rsid w:val="00202228"/>
    <w:rsid w:val="0020252C"/>
    <w:rsid w:val="002056A5"/>
    <w:rsid w:val="002122A3"/>
    <w:rsid w:val="0021382C"/>
    <w:rsid w:val="002176C3"/>
    <w:rsid w:val="002317EB"/>
    <w:rsid w:val="00232764"/>
    <w:rsid w:val="0023360A"/>
    <w:rsid w:val="00233AB2"/>
    <w:rsid w:val="0024057F"/>
    <w:rsid w:val="00251217"/>
    <w:rsid w:val="00257B7D"/>
    <w:rsid w:val="002613D7"/>
    <w:rsid w:val="00273DC6"/>
    <w:rsid w:val="00276315"/>
    <w:rsid w:val="00277313"/>
    <w:rsid w:val="00277481"/>
    <w:rsid w:val="002956F0"/>
    <w:rsid w:val="0029750C"/>
    <w:rsid w:val="002A1A84"/>
    <w:rsid w:val="002B53BD"/>
    <w:rsid w:val="002C09A8"/>
    <w:rsid w:val="002C0F4C"/>
    <w:rsid w:val="002C1730"/>
    <w:rsid w:val="002C4C73"/>
    <w:rsid w:val="002E2AEE"/>
    <w:rsid w:val="002E4086"/>
    <w:rsid w:val="002E7FCA"/>
    <w:rsid w:val="002F109F"/>
    <w:rsid w:val="00300AED"/>
    <w:rsid w:val="0031010F"/>
    <w:rsid w:val="003138C2"/>
    <w:rsid w:val="00322B4E"/>
    <w:rsid w:val="00322C0B"/>
    <w:rsid w:val="00325468"/>
    <w:rsid w:val="00330585"/>
    <w:rsid w:val="0033067A"/>
    <w:rsid w:val="00331200"/>
    <w:rsid w:val="00331DBE"/>
    <w:rsid w:val="00333CF0"/>
    <w:rsid w:val="0033484C"/>
    <w:rsid w:val="00336AFA"/>
    <w:rsid w:val="00344391"/>
    <w:rsid w:val="00346713"/>
    <w:rsid w:val="00346F0C"/>
    <w:rsid w:val="003472D1"/>
    <w:rsid w:val="00347BAA"/>
    <w:rsid w:val="00353247"/>
    <w:rsid w:val="00353625"/>
    <w:rsid w:val="00353F86"/>
    <w:rsid w:val="00355918"/>
    <w:rsid w:val="00357D0A"/>
    <w:rsid w:val="003620C1"/>
    <w:rsid w:val="003636B3"/>
    <w:rsid w:val="0037282E"/>
    <w:rsid w:val="0038668B"/>
    <w:rsid w:val="00391029"/>
    <w:rsid w:val="00391BD5"/>
    <w:rsid w:val="00393132"/>
    <w:rsid w:val="0039574A"/>
    <w:rsid w:val="003A60DA"/>
    <w:rsid w:val="003A7362"/>
    <w:rsid w:val="003B0AF9"/>
    <w:rsid w:val="003B2F9A"/>
    <w:rsid w:val="003B5591"/>
    <w:rsid w:val="003B7F6B"/>
    <w:rsid w:val="003D23DE"/>
    <w:rsid w:val="003D5B85"/>
    <w:rsid w:val="003E0C60"/>
    <w:rsid w:val="003E214D"/>
    <w:rsid w:val="003F300D"/>
    <w:rsid w:val="003F4A76"/>
    <w:rsid w:val="003F6182"/>
    <w:rsid w:val="0042076B"/>
    <w:rsid w:val="004219DF"/>
    <w:rsid w:val="00421C5B"/>
    <w:rsid w:val="004229EB"/>
    <w:rsid w:val="00423A12"/>
    <w:rsid w:val="004264D6"/>
    <w:rsid w:val="00445EF8"/>
    <w:rsid w:val="004464B2"/>
    <w:rsid w:val="00453FD0"/>
    <w:rsid w:val="00455BCB"/>
    <w:rsid w:val="00462994"/>
    <w:rsid w:val="00462D8B"/>
    <w:rsid w:val="00466489"/>
    <w:rsid w:val="004671C0"/>
    <w:rsid w:val="00472B5E"/>
    <w:rsid w:val="0047488B"/>
    <w:rsid w:val="00482F12"/>
    <w:rsid w:val="004834EB"/>
    <w:rsid w:val="0049224A"/>
    <w:rsid w:val="004A2A99"/>
    <w:rsid w:val="004A3FDC"/>
    <w:rsid w:val="004B18D7"/>
    <w:rsid w:val="004B68A6"/>
    <w:rsid w:val="004C4C27"/>
    <w:rsid w:val="004C6FD4"/>
    <w:rsid w:val="004D23D5"/>
    <w:rsid w:val="004D7D5D"/>
    <w:rsid w:val="004E315F"/>
    <w:rsid w:val="004F2CC9"/>
    <w:rsid w:val="00501A93"/>
    <w:rsid w:val="00501EC0"/>
    <w:rsid w:val="005103CC"/>
    <w:rsid w:val="0051127A"/>
    <w:rsid w:val="00511E45"/>
    <w:rsid w:val="00514F6E"/>
    <w:rsid w:val="00514F7E"/>
    <w:rsid w:val="005157C3"/>
    <w:rsid w:val="00520E9C"/>
    <w:rsid w:val="0053050D"/>
    <w:rsid w:val="005352D0"/>
    <w:rsid w:val="00536D81"/>
    <w:rsid w:val="00541255"/>
    <w:rsid w:val="00543C9A"/>
    <w:rsid w:val="0055048A"/>
    <w:rsid w:val="00550C6E"/>
    <w:rsid w:val="005543B2"/>
    <w:rsid w:val="00557518"/>
    <w:rsid w:val="00564A5A"/>
    <w:rsid w:val="00573B8D"/>
    <w:rsid w:val="00573F53"/>
    <w:rsid w:val="0058247C"/>
    <w:rsid w:val="00583059"/>
    <w:rsid w:val="00584423"/>
    <w:rsid w:val="00585B61"/>
    <w:rsid w:val="005862B1"/>
    <w:rsid w:val="00590E51"/>
    <w:rsid w:val="00592876"/>
    <w:rsid w:val="00594678"/>
    <w:rsid w:val="005A201B"/>
    <w:rsid w:val="005A2BE6"/>
    <w:rsid w:val="005B0FC1"/>
    <w:rsid w:val="005B3BDE"/>
    <w:rsid w:val="005C2DFC"/>
    <w:rsid w:val="005C4B3A"/>
    <w:rsid w:val="005D1409"/>
    <w:rsid w:val="005D2D08"/>
    <w:rsid w:val="005D3B73"/>
    <w:rsid w:val="005D5C02"/>
    <w:rsid w:val="005D5F4C"/>
    <w:rsid w:val="005E2937"/>
    <w:rsid w:val="00601786"/>
    <w:rsid w:val="00604E6B"/>
    <w:rsid w:val="00606C53"/>
    <w:rsid w:val="0061383B"/>
    <w:rsid w:val="00620FDE"/>
    <w:rsid w:val="006219A4"/>
    <w:rsid w:val="00622D64"/>
    <w:rsid w:val="00625ED9"/>
    <w:rsid w:val="00626FD8"/>
    <w:rsid w:val="00630440"/>
    <w:rsid w:val="00633FA0"/>
    <w:rsid w:val="00655DED"/>
    <w:rsid w:val="006603FB"/>
    <w:rsid w:val="00660E0C"/>
    <w:rsid w:val="00664550"/>
    <w:rsid w:val="00665501"/>
    <w:rsid w:val="006665C0"/>
    <w:rsid w:val="00666886"/>
    <w:rsid w:val="00671A16"/>
    <w:rsid w:val="00673573"/>
    <w:rsid w:val="00674D25"/>
    <w:rsid w:val="0067523E"/>
    <w:rsid w:val="00691180"/>
    <w:rsid w:val="006920C7"/>
    <w:rsid w:val="006924E6"/>
    <w:rsid w:val="00694414"/>
    <w:rsid w:val="006947E0"/>
    <w:rsid w:val="00695452"/>
    <w:rsid w:val="00696586"/>
    <w:rsid w:val="006A0C07"/>
    <w:rsid w:val="006A1A71"/>
    <w:rsid w:val="006B093B"/>
    <w:rsid w:val="006B46B4"/>
    <w:rsid w:val="006C2F4B"/>
    <w:rsid w:val="006D46BF"/>
    <w:rsid w:val="006D49A9"/>
    <w:rsid w:val="006D4FF0"/>
    <w:rsid w:val="006D67C2"/>
    <w:rsid w:val="006F0ADD"/>
    <w:rsid w:val="006F12FE"/>
    <w:rsid w:val="006F4516"/>
    <w:rsid w:val="006F7760"/>
    <w:rsid w:val="007049E4"/>
    <w:rsid w:val="00704AA6"/>
    <w:rsid w:val="00705D63"/>
    <w:rsid w:val="00711BA2"/>
    <w:rsid w:val="00716B86"/>
    <w:rsid w:val="00720FC9"/>
    <w:rsid w:val="007277F2"/>
    <w:rsid w:val="00731E3F"/>
    <w:rsid w:val="00737366"/>
    <w:rsid w:val="00742556"/>
    <w:rsid w:val="007462C8"/>
    <w:rsid w:val="007479F1"/>
    <w:rsid w:val="007617E2"/>
    <w:rsid w:val="007623A9"/>
    <w:rsid w:val="00762D66"/>
    <w:rsid w:val="00767C48"/>
    <w:rsid w:val="00770354"/>
    <w:rsid w:val="00770A52"/>
    <w:rsid w:val="007747F4"/>
    <w:rsid w:val="00786029"/>
    <w:rsid w:val="00786662"/>
    <w:rsid w:val="00792917"/>
    <w:rsid w:val="00795A75"/>
    <w:rsid w:val="007A2ED9"/>
    <w:rsid w:val="007B0B53"/>
    <w:rsid w:val="007B258B"/>
    <w:rsid w:val="007B3590"/>
    <w:rsid w:val="007B61DB"/>
    <w:rsid w:val="007B7EEE"/>
    <w:rsid w:val="007C3DC0"/>
    <w:rsid w:val="007C3E8E"/>
    <w:rsid w:val="007D6930"/>
    <w:rsid w:val="007D7B06"/>
    <w:rsid w:val="007E4F24"/>
    <w:rsid w:val="007F6276"/>
    <w:rsid w:val="008067DC"/>
    <w:rsid w:val="00806FB5"/>
    <w:rsid w:val="00816292"/>
    <w:rsid w:val="00827F15"/>
    <w:rsid w:val="008339BB"/>
    <w:rsid w:val="00833A85"/>
    <w:rsid w:val="00835F07"/>
    <w:rsid w:val="00837C39"/>
    <w:rsid w:val="00837DB1"/>
    <w:rsid w:val="0084063A"/>
    <w:rsid w:val="00841A25"/>
    <w:rsid w:val="0085505C"/>
    <w:rsid w:val="00857FD7"/>
    <w:rsid w:val="008612B2"/>
    <w:rsid w:val="00862D1C"/>
    <w:rsid w:val="0086480D"/>
    <w:rsid w:val="00872BE8"/>
    <w:rsid w:val="0089064F"/>
    <w:rsid w:val="008A227A"/>
    <w:rsid w:val="008A272D"/>
    <w:rsid w:val="008A3BF3"/>
    <w:rsid w:val="008A7815"/>
    <w:rsid w:val="008B5A69"/>
    <w:rsid w:val="008C710C"/>
    <w:rsid w:val="008D22AE"/>
    <w:rsid w:val="008D2EB2"/>
    <w:rsid w:val="008D4C0C"/>
    <w:rsid w:val="008E101E"/>
    <w:rsid w:val="008E29F3"/>
    <w:rsid w:val="008E732C"/>
    <w:rsid w:val="008F3122"/>
    <w:rsid w:val="008F5760"/>
    <w:rsid w:val="009054BF"/>
    <w:rsid w:val="00906638"/>
    <w:rsid w:val="00906B04"/>
    <w:rsid w:val="00907716"/>
    <w:rsid w:val="009122FA"/>
    <w:rsid w:val="009140D7"/>
    <w:rsid w:val="00914A46"/>
    <w:rsid w:val="00920E50"/>
    <w:rsid w:val="00924F13"/>
    <w:rsid w:val="00930793"/>
    <w:rsid w:val="00940231"/>
    <w:rsid w:val="00941B42"/>
    <w:rsid w:val="009447EF"/>
    <w:rsid w:val="009458CE"/>
    <w:rsid w:val="00956BF3"/>
    <w:rsid w:val="0096060E"/>
    <w:rsid w:val="00981CE3"/>
    <w:rsid w:val="0098295D"/>
    <w:rsid w:val="0098530F"/>
    <w:rsid w:val="00990B69"/>
    <w:rsid w:val="009921DA"/>
    <w:rsid w:val="00994FC8"/>
    <w:rsid w:val="009A02D5"/>
    <w:rsid w:val="009A4C62"/>
    <w:rsid w:val="009A5CAB"/>
    <w:rsid w:val="009B246A"/>
    <w:rsid w:val="009C5AAB"/>
    <w:rsid w:val="009C75DF"/>
    <w:rsid w:val="009D16F2"/>
    <w:rsid w:val="009D1981"/>
    <w:rsid w:val="009D245D"/>
    <w:rsid w:val="009D3272"/>
    <w:rsid w:val="009E383B"/>
    <w:rsid w:val="009E3CB3"/>
    <w:rsid w:val="009E4FF5"/>
    <w:rsid w:val="009F3F68"/>
    <w:rsid w:val="00A15AD4"/>
    <w:rsid w:val="00A16C5C"/>
    <w:rsid w:val="00A22BDA"/>
    <w:rsid w:val="00A22D7D"/>
    <w:rsid w:val="00A24BCC"/>
    <w:rsid w:val="00A37113"/>
    <w:rsid w:val="00A40B87"/>
    <w:rsid w:val="00A441FD"/>
    <w:rsid w:val="00A46AB0"/>
    <w:rsid w:val="00A47EE0"/>
    <w:rsid w:val="00A54C20"/>
    <w:rsid w:val="00A61438"/>
    <w:rsid w:val="00A61BDA"/>
    <w:rsid w:val="00A62ED7"/>
    <w:rsid w:val="00A6431A"/>
    <w:rsid w:val="00A70049"/>
    <w:rsid w:val="00A770B7"/>
    <w:rsid w:val="00A77A8C"/>
    <w:rsid w:val="00A77C2C"/>
    <w:rsid w:val="00A85687"/>
    <w:rsid w:val="00A8705F"/>
    <w:rsid w:val="00A966CD"/>
    <w:rsid w:val="00AA4AC3"/>
    <w:rsid w:val="00AB164E"/>
    <w:rsid w:val="00AB197B"/>
    <w:rsid w:val="00AB47AF"/>
    <w:rsid w:val="00AC39F9"/>
    <w:rsid w:val="00AC51A9"/>
    <w:rsid w:val="00AD140A"/>
    <w:rsid w:val="00AD1BD0"/>
    <w:rsid w:val="00AD2E26"/>
    <w:rsid w:val="00AD3DA8"/>
    <w:rsid w:val="00AD500A"/>
    <w:rsid w:val="00AD6400"/>
    <w:rsid w:val="00AE2BA4"/>
    <w:rsid w:val="00AE5C59"/>
    <w:rsid w:val="00AF302E"/>
    <w:rsid w:val="00AF600D"/>
    <w:rsid w:val="00AF7E4B"/>
    <w:rsid w:val="00B00754"/>
    <w:rsid w:val="00B047CE"/>
    <w:rsid w:val="00B04956"/>
    <w:rsid w:val="00B0654C"/>
    <w:rsid w:val="00B14AFA"/>
    <w:rsid w:val="00B2097D"/>
    <w:rsid w:val="00B21052"/>
    <w:rsid w:val="00B22391"/>
    <w:rsid w:val="00B3082C"/>
    <w:rsid w:val="00B332A8"/>
    <w:rsid w:val="00B3682B"/>
    <w:rsid w:val="00B43B52"/>
    <w:rsid w:val="00B45216"/>
    <w:rsid w:val="00B4546A"/>
    <w:rsid w:val="00B457C4"/>
    <w:rsid w:val="00B50914"/>
    <w:rsid w:val="00B5734F"/>
    <w:rsid w:val="00B65706"/>
    <w:rsid w:val="00B760D8"/>
    <w:rsid w:val="00B81799"/>
    <w:rsid w:val="00B818D6"/>
    <w:rsid w:val="00B82BA4"/>
    <w:rsid w:val="00B90C9E"/>
    <w:rsid w:val="00B92559"/>
    <w:rsid w:val="00B92C53"/>
    <w:rsid w:val="00B97671"/>
    <w:rsid w:val="00BA1720"/>
    <w:rsid w:val="00BA222C"/>
    <w:rsid w:val="00BA70DD"/>
    <w:rsid w:val="00BA728F"/>
    <w:rsid w:val="00BA7DE2"/>
    <w:rsid w:val="00BB0BA6"/>
    <w:rsid w:val="00BB244F"/>
    <w:rsid w:val="00BB7E85"/>
    <w:rsid w:val="00BC248D"/>
    <w:rsid w:val="00BC27E6"/>
    <w:rsid w:val="00BC3CA6"/>
    <w:rsid w:val="00BD31DE"/>
    <w:rsid w:val="00BD51FE"/>
    <w:rsid w:val="00BE375D"/>
    <w:rsid w:val="00BE7E16"/>
    <w:rsid w:val="00BF07E5"/>
    <w:rsid w:val="00BF3080"/>
    <w:rsid w:val="00C00EA9"/>
    <w:rsid w:val="00C01288"/>
    <w:rsid w:val="00C0480E"/>
    <w:rsid w:val="00C132D4"/>
    <w:rsid w:val="00C23352"/>
    <w:rsid w:val="00C23A0F"/>
    <w:rsid w:val="00C305CE"/>
    <w:rsid w:val="00C44AAA"/>
    <w:rsid w:val="00C5080F"/>
    <w:rsid w:val="00C56DC3"/>
    <w:rsid w:val="00C7661F"/>
    <w:rsid w:val="00C822BB"/>
    <w:rsid w:val="00C902F9"/>
    <w:rsid w:val="00C92B90"/>
    <w:rsid w:val="00CA0CDC"/>
    <w:rsid w:val="00CA261B"/>
    <w:rsid w:val="00CB489F"/>
    <w:rsid w:val="00CC0F04"/>
    <w:rsid w:val="00CC359E"/>
    <w:rsid w:val="00CC4261"/>
    <w:rsid w:val="00CD085B"/>
    <w:rsid w:val="00CE1174"/>
    <w:rsid w:val="00CE579C"/>
    <w:rsid w:val="00CE6F6D"/>
    <w:rsid w:val="00CF0FB3"/>
    <w:rsid w:val="00CF6F31"/>
    <w:rsid w:val="00D054AE"/>
    <w:rsid w:val="00D06F46"/>
    <w:rsid w:val="00D10249"/>
    <w:rsid w:val="00D10ADA"/>
    <w:rsid w:val="00D123AF"/>
    <w:rsid w:val="00D12A3E"/>
    <w:rsid w:val="00D155C7"/>
    <w:rsid w:val="00D20BBC"/>
    <w:rsid w:val="00D2740D"/>
    <w:rsid w:val="00D33207"/>
    <w:rsid w:val="00D444B4"/>
    <w:rsid w:val="00D458D6"/>
    <w:rsid w:val="00D50CF3"/>
    <w:rsid w:val="00D51CA1"/>
    <w:rsid w:val="00D70798"/>
    <w:rsid w:val="00D70D62"/>
    <w:rsid w:val="00D72B19"/>
    <w:rsid w:val="00D73E44"/>
    <w:rsid w:val="00D75461"/>
    <w:rsid w:val="00D84805"/>
    <w:rsid w:val="00D879C2"/>
    <w:rsid w:val="00DB1CF6"/>
    <w:rsid w:val="00DC32EE"/>
    <w:rsid w:val="00DC6954"/>
    <w:rsid w:val="00DD3A3B"/>
    <w:rsid w:val="00DD58A5"/>
    <w:rsid w:val="00DF730A"/>
    <w:rsid w:val="00DF76EE"/>
    <w:rsid w:val="00E0367E"/>
    <w:rsid w:val="00E0454C"/>
    <w:rsid w:val="00E173ED"/>
    <w:rsid w:val="00E2449E"/>
    <w:rsid w:val="00E253CD"/>
    <w:rsid w:val="00E30EAC"/>
    <w:rsid w:val="00E42FEC"/>
    <w:rsid w:val="00E43B89"/>
    <w:rsid w:val="00E43E73"/>
    <w:rsid w:val="00E56A0B"/>
    <w:rsid w:val="00E6118F"/>
    <w:rsid w:val="00E62EFD"/>
    <w:rsid w:val="00E67C67"/>
    <w:rsid w:val="00E75260"/>
    <w:rsid w:val="00E86CC2"/>
    <w:rsid w:val="00E87204"/>
    <w:rsid w:val="00E909E4"/>
    <w:rsid w:val="00E93B13"/>
    <w:rsid w:val="00EA2B58"/>
    <w:rsid w:val="00EA5EA0"/>
    <w:rsid w:val="00EA7422"/>
    <w:rsid w:val="00EB09A7"/>
    <w:rsid w:val="00EB18F7"/>
    <w:rsid w:val="00EB5B88"/>
    <w:rsid w:val="00EC1F04"/>
    <w:rsid w:val="00ED0388"/>
    <w:rsid w:val="00ED292D"/>
    <w:rsid w:val="00ED3E36"/>
    <w:rsid w:val="00EE68D5"/>
    <w:rsid w:val="00F029BC"/>
    <w:rsid w:val="00F064B5"/>
    <w:rsid w:val="00F15C28"/>
    <w:rsid w:val="00F27072"/>
    <w:rsid w:val="00F27734"/>
    <w:rsid w:val="00F27AE0"/>
    <w:rsid w:val="00F30DF3"/>
    <w:rsid w:val="00F32568"/>
    <w:rsid w:val="00F329CB"/>
    <w:rsid w:val="00F3440C"/>
    <w:rsid w:val="00F364A4"/>
    <w:rsid w:val="00F4232F"/>
    <w:rsid w:val="00F45962"/>
    <w:rsid w:val="00F521D0"/>
    <w:rsid w:val="00F5416E"/>
    <w:rsid w:val="00F57D7B"/>
    <w:rsid w:val="00F700C9"/>
    <w:rsid w:val="00F72730"/>
    <w:rsid w:val="00F73BE7"/>
    <w:rsid w:val="00F73D43"/>
    <w:rsid w:val="00F76529"/>
    <w:rsid w:val="00F84402"/>
    <w:rsid w:val="00F85F48"/>
    <w:rsid w:val="00F903B3"/>
    <w:rsid w:val="00F915F2"/>
    <w:rsid w:val="00FB2B9D"/>
    <w:rsid w:val="00FB397B"/>
    <w:rsid w:val="00FE5791"/>
    <w:rsid w:val="00FE7F04"/>
    <w:rsid w:val="00FF63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FF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3B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3BF3"/>
    <w:rPr>
      <w:kern w:val="2"/>
      <w:sz w:val="18"/>
      <w:szCs w:val="18"/>
    </w:rPr>
  </w:style>
  <w:style w:type="paragraph" w:styleId="a4">
    <w:name w:val="footer"/>
    <w:basedOn w:val="a"/>
    <w:link w:val="Char0"/>
    <w:uiPriority w:val="99"/>
    <w:semiHidden/>
    <w:unhideWhenUsed/>
    <w:rsid w:val="008A3BF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3BF3"/>
    <w:rPr>
      <w:kern w:val="2"/>
      <w:sz w:val="18"/>
      <w:szCs w:val="18"/>
    </w:rPr>
  </w:style>
  <w:style w:type="paragraph" w:styleId="a5">
    <w:name w:val="List Paragraph"/>
    <w:basedOn w:val="a"/>
    <w:uiPriority w:val="99"/>
    <w:unhideWhenUsed/>
    <w:rsid w:val="00B5734F"/>
    <w:pPr>
      <w:ind w:firstLineChars="200" w:firstLine="420"/>
    </w:pPr>
  </w:style>
  <w:style w:type="paragraph" w:styleId="a6">
    <w:name w:val="Balloon Text"/>
    <w:basedOn w:val="a"/>
    <w:link w:val="Char1"/>
    <w:uiPriority w:val="99"/>
    <w:semiHidden/>
    <w:unhideWhenUsed/>
    <w:rsid w:val="002E7FCA"/>
    <w:rPr>
      <w:sz w:val="18"/>
      <w:szCs w:val="18"/>
    </w:rPr>
  </w:style>
  <w:style w:type="character" w:customStyle="1" w:styleId="Char1">
    <w:name w:val="批注框文本 Char"/>
    <w:basedOn w:val="a0"/>
    <w:link w:val="a6"/>
    <w:uiPriority w:val="99"/>
    <w:semiHidden/>
    <w:rsid w:val="002E7FCA"/>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RepTasks2021\2021%E5%B9%B4%E5%BA%A6%E9%83%A8%E9%97%A8%E5%86%B3%E7%AE%97%E6%8A%A5%E8%A1%A8%EF%BC%88%E6%B5%99%E6%B1%9F%EF%BC%89.TSK\PARA\2021%E5%B9%B4%E5%BA%A6%E9%83%A8%E9%97%A8%E5%86%B3%E7%AE%97%E6%8A%A5%E8%A1%A8.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422</Words>
  <Characters>2406</Characters>
  <Application>Microsoft Office Word</Application>
  <DocSecurity>0</DocSecurity>
  <Lines>20</Lines>
  <Paragraphs>5</Paragraphs>
  <ScaleCrop>false</ScaleCrop>
  <Company>Microsoft</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徐海良</dc:creator>
  <cp:lastModifiedBy>Sky</cp:lastModifiedBy>
  <cp:revision>9</cp:revision>
  <dcterms:created xsi:type="dcterms:W3CDTF">2022-01-11T09:24:00Z</dcterms:created>
  <dcterms:modified xsi:type="dcterms:W3CDTF">2022-08-29T03:48:00Z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2052-0.0.0.0</vt:lpwstr>
  </property>
</Properties>
</file>