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004" w:rsidRPr="00AD6004" w:rsidRDefault="00AD6004" w:rsidP="00E03121">
      <w:pPr>
        <w:jc w:val="center"/>
        <w:rPr>
          <w:sz w:val="28"/>
        </w:rPr>
      </w:pPr>
      <w:bookmarkStart w:id="0" w:name="_GoBack"/>
      <w:bookmarkEnd w:id="0"/>
      <w:r w:rsidRPr="00AD6004">
        <w:rPr>
          <w:rFonts w:hint="eastAsia"/>
          <w:sz w:val="28"/>
        </w:rPr>
        <w:t>关于加强开放式小区社区治理过程中污水管网疏通日常运行维护问题的建议</w:t>
      </w:r>
    </w:p>
    <w:p w:rsidR="00AD6004" w:rsidRPr="00AD6004" w:rsidRDefault="00AD6004" w:rsidP="00AD6004">
      <w:pPr>
        <w:rPr>
          <w:sz w:val="28"/>
        </w:rPr>
      </w:pPr>
    </w:p>
    <w:p w:rsidR="00AD6004" w:rsidRPr="00AD6004" w:rsidRDefault="00AD6004" w:rsidP="00AD6004">
      <w:pPr>
        <w:rPr>
          <w:sz w:val="28"/>
        </w:rPr>
      </w:pPr>
      <w:r w:rsidRPr="00AD6004">
        <w:rPr>
          <w:rFonts w:hint="eastAsia"/>
          <w:sz w:val="28"/>
        </w:rPr>
        <w:t>社区开放区块的污水管网，特别是</w:t>
      </w:r>
      <w:proofErr w:type="gramStart"/>
      <w:r w:rsidRPr="00AD6004">
        <w:rPr>
          <w:rFonts w:hint="eastAsia"/>
          <w:sz w:val="28"/>
        </w:rPr>
        <w:t>如凤浦小区</w:t>
      </w:r>
      <w:proofErr w:type="gramEnd"/>
      <w:r w:rsidRPr="00AD6004">
        <w:rPr>
          <w:rFonts w:hint="eastAsia"/>
          <w:sz w:val="28"/>
        </w:rPr>
        <w:t>、三根桥、金家桥、蒋家桥、后周区块等农居点，因为餐饮多，经常性堵塞满溢，倒灌到居民家中，需要定期疏通的形成长效管理机制。但是目前管理的部门责任界限不清、机制未理顺，导致小区污水堵塞管网的问题没能及时解决，相互推诿，环卫一体化城管、水务公司、街道责任不明确；污水满溢倒灌居民是有直观感受的，处理不及时引起群众的不满意、不信任。</w:t>
      </w:r>
    </w:p>
    <w:p w:rsidR="00AD6004" w:rsidRPr="00AD6004" w:rsidRDefault="00AD6004" w:rsidP="00AD6004">
      <w:pPr>
        <w:rPr>
          <w:sz w:val="28"/>
        </w:rPr>
      </w:pPr>
    </w:p>
    <w:p w:rsidR="00AD6004" w:rsidRPr="00AD6004" w:rsidRDefault="00AD6004" w:rsidP="00AD6004">
      <w:pPr>
        <w:rPr>
          <w:sz w:val="28"/>
        </w:rPr>
      </w:pPr>
      <w:r w:rsidRPr="00AD6004">
        <w:rPr>
          <w:rFonts w:hint="eastAsia"/>
          <w:sz w:val="28"/>
        </w:rPr>
        <w:t>建议：</w:t>
      </w:r>
    </w:p>
    <w:p w:rsidR="00AD6004" w:rsidRPr="00AD6004" w:rsidRDefault="00AD6004" w:rsidP="00AD6004">
      <w:pPr>
        <w:rPr>
          <w:sz w:val="28"/>
        </w:rPr>
      </w:pPr>
    </w:p>
    <w:p w:rsidR="00AD6004" w:rsidRPr="00AD6004" w:rsidRDefault="00AD6004" w:rsidP="00AD6004">
      <w:pPr>
        <w:rPr>
          <w:sz w:val="28"/>
        </w:rPr>
      </w:pPr>
      <w:r w:rsidRPr="00AD6004">
        <w:rPr>
          <w:rFonts w:hint="eastAsia"/>
          <w:sz w:val="28"/>
        </w:rPr>
        <w:t>1.</w:t>
      </w:r>
      <w:r w:rsidRPr="00AD6004">
        <w:rPr>
          <w:rFonts w:hint="eastAsia"/>
          <w:sz w:val="28"/>
        </w:rPr>
        <w:t>由区政府牵头落实明确开放式小区污水管网区级市政管养的责任界限。落实责任区块，各社区联系人和责任人，明确管网运维的服务清单式。责任明确市政道路管网归水务；小区内部管网封闭式归物业；开放式已经雨</w:t>
      </w:r>
      <w:proofErr w:type="gramStart"/>
      <w:r w:rsidRPr="00AD6004">
        <w:rPr>
          <w:rFonts w:hint="eastAsia"/>
          <w:sz w:val="28"/>
        </w:rPr>
        <w:t>污零直</w:t>
      </w:r>
      <w:proofErr w:type="gramEnd"/>
      <w:r w:rsidRPr="00AD6004">
        <w:rPr>
          <w:rFonts w:hint="eastAsia"/>
          <w:sz w:val="28"/>
        </w:rPr>
        <w:t>排改造的归街道第三方公司、未改造雨污河流的归环卫；责任界限以文件形式通知给基层社区。</w:t>
      </w:r>
    </w:p>
    <w:p w:rsidR="00AD6004" w:rsidRPr="00AD6004" w:rsidRDefault="00AD6004" w:rsidP="00AD6004">
      <w:pPr>
        <w:rPr>
          <w:sz w:val="28"/>
        </w:rPr>
      </w:pPr>
    </w:p>
    <w:p w:rsidR="00FB3039" w:rsidRPr="00AD6004" w:rsidRDefault="00AD6004" w:rsidP="00AD6004">
      <w:pPr>
        <w:rPr>
          <w:sz w:val="28"/>
        </w:rPr>
      </w:pPr>
      <w:r w:rsidRPr="00AD6004">
        <w:rPr>
          <w:rFonts w:hint="eastAsia"/>
          <w:sz w:val="28"/>
        </w:rPr>
        <w:t xml:space="preserve">2. </w:t>
      </w:r>
      <w:r w:rsidRPr="00AD6004">
        <w:rPr>
          <w:rFonts w:hint="eastAsia"/>
          <w:sz w:val="28"/>
        </w:rPr>
        <w:t>理顺</w:t>
      </w:r>
      <w:proofErr w:type="gramStart"/>
      <w:r w:rsidRPr="00AD6004">
        <w:rPr>
          <w:rFonts w:hint="eastAsia"/>
          <w:sz w:val="28"/>
        </w:rPr>
        <w:t>长效管养体制</w:t>
      </w:r>
      <w:proofErr w:type="gramEnd"/>
      <w:r w:rsidRPr="00AD6004">
        <w:rPr>
          <w:rFonts w:hint="eastAsia"/>
          <w:sz w:val="28"/>
        </w:rPr>
        <w:t>机制。制定长效的考核机制，经费落实。因情况变化各个责任体之间的工作衔接交办。</w:t>
      </w:r>
    </w:p>
    <w:sectPr w:rsidR="00FB3039" w:rsidRPr="00AD60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950" w:rsidRDefault="00805950" w:rsidP="00E03121">
      <w:r>
        <w:separator/>
      </w:r>
    </w:p>
  </w:endnote>
  <w:endnote w:type="continuationSeparator" w:id="0">
    <w:p w:rsidR="00805950" w:rsidRDefault="00805950" w:rsidP="00E03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950" w:rsidRDefault="00805950" w:rsidP="00E03121">
      <w:r>
        <w:separator/>
      </w:r>
    </w:p>
  </w:footnote>
  <w:footnote w:type="continuationSeparator" w:id="0">
    <w:p w:rsidR="00805950" w:rsidRDefault="00805950" w:rsidP="00E031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004"/>
    <w:rsid w:val="00805950"/>
    <w:rsid w:val="00AD6004"/>
    <w:rsid w:val="00E03121"/>
    <w:rsid w:val="00FB3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31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03121"/>
    <w:rPr>
      <w:sz w:val="18"/>
      <w:szCs w:val="18"/>
    </w:rPr>
  </w:style>
  <w:style w:type="paragraph" w:styleId="a4">
    <w:name w:val="footer"/>
    <w:basedOn w:val="a"/>
    <w:link w:val="Char0"/>
    <w:uiPriority w:val="99"/>
    <w:unhideWhenUsed/>
    <w:rsid w:val="00E03121"/>
    <w:pPr>
      <w:tabs>
        <w:tab w:val="center" w:pos="4153"/>
        <w:tab w:val="right" w:pos="8306"/>
      </w:tabs>
      <w:snapToGrid w:val="0"/>
      <w:jc w:val="left"/>
    </w:pPr>
    <w:rPr>
      <w:sz w:val="18"/>
      <w:szCs w:val="18"/>
    </w:rPr>
  </w:style>
  <w:style w:type="character" w:customStyle="1" w:styleId="Char0">
    <w:name w:val="页脚 Char"/>
    <w:basedOn w:val="a0"/>
    <w:link w:val="a4"/>
    <w:uiPriority w:val="99"/>
    <w:rsid w:val="00E0312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31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03121"/>
    <w:rPr>
      <w:sz w:val="18"/>
      <w:szCs w:val="18"/>
    </w:rPr>
  </w:style>
  <w:style w:type="paragraph" w:styleId="a4">
    <w:name w:val="footer"/>
    <w:basedOn w:val="a"/>
    <w:link w:val="Char0"/>
    <w:uiPriority w:val="99"/>
    <w:unhideWhenUsed/>
    <w:rsid w:val="00E03121"/>
    <w:pPr>
      <w:tabs>
        <w:tab w:val="center" w:pos="4153"/>
        <w:tab w:val="right" w:pos="8306"/>
      </w:tabs>
      <w:snapToGrid w:val="0"/>
      <w:jc w:val="left"/>
    </w:pPr>
    <w:rPr>
      <w:sz w:val="18"/>
      <w:szCs w:val="18"/>
    </w:rPr>
  </w:style>
  <w:style w:type="character" w:customStyle="1" w:styleId="Char0">
    <w:name w:val="页脚 Char"/>
    <w:basedOn w:val="a0"/>
    <w:link w:val="a4"/>
    <w:uiPriority w:val="99"/>
    <w:rsid w:val="00E0312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356</Characters>
  <Application>Microsoft Office Word</Application>
  <DocSecurity>0</DocSecurity>
  <Lines>2</Lines>
  <Paragraphs>1</Paragraphs>
  <ScaleCrop>false</ScaleCrop>
  <Company/>
  <LinksUpToDate>false</LinksUpToDate>
  <CharactersWithSpaces>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匿名用户</cp:lastModifiedBy>
  <cp:revision>3</cp:revision>
  <cp:lastPrinted>2022-12-12T07:32:00Z</cp:lastPrinted>
  <dcterms:created xsi:type="dcterms:W3CDTF">2022-11-15T07:35:00Z</dcterms:created>
  <dcterms:modified xsi:type="dcterms:W3CDTF">2022-12-12T07:32:00Z</dcterms:modified>
</cp:coreProperties>
</file>