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Style w:val="16"/>
          <w:rFonts w:hint="default" w:ascii="Times New Roman" w:hAnsi="Times New Roman" w:cs="Times New Roman"/>
          <w:color w:val="auto"/>
        </w:rPr>
      </w:pPr>
    </w:p>
    <w:p>
      <w:pPr>
        <w:keepNext w:val="0"/>
        <w:keepLines w:val="0"/>
        <w:pageBreakBefore w:val="0"/>
        <w:kinsoku/>
        <w:wordWrap/>
        <w:overflowPunct/>
        <w:topLinePunct w:val="0"/>
        <w:autoSpaceDE/>
        <w:autoSpaceDN/>
        <w:bidi w:val="0"/>
        <w:spacing w:line="560" w:lineRule="exact"/>
        <w:ind w:leftChars="-67" w:right="-57" w:rightChars="-27" w:hanging="140" w:hangingChars="32"/>
        <w:jc w:val="center"/>
        <w:textAlignment w:val="auto"/>
        <w:outlineLvl w:val="0"/>
        <w:rPr>
          <w:rFonts w:ascii="Times New Roman" w:hAnsi="Times New Roman" w:eastAsia="方正小标宋简体" w:cs="Times New Roman"/>
          <w:sz w:val="44"/>
          <w:szCs w:val="44"/>
        </w:rPr>
      </w:pPr>
      <w:r>
        <w:rPr>
          <w:rStyle w:val="16"/>
          <w:rFonts w:hint="eastAsia" w:ascii="Times New Roman" w:hAnsi="Times New Roman" w:eastAsia="方正小标宋简体" w:cs="Times New Roman"/>
          <w:color w:val="auto"/>
          <w:lang w:val="en-US" w:eastAsia="zh-CN"/>
        </w:rPr>
        <w:t>新时代</w:t>
      </w:r>
      <w:bookmarkStart w:id="0" w:name="_GoBack"/>
      <w:bookmarkEnd w:id="0"/>
      <w:r>
        <w:rPr>
          <w:rStyle w:val="16"/>
          <w:rFonts w:hint="eastAsia" w:ascii="Times New Roman" w:hAnsi="Times New Roman" w:eastAsia="方正小标宋简体" w:cs="Times New Roman"/>
          <w:color w:val="auto"/>
          <w:lang w:val="en-US" w:eastAsia="zh-CN"/>
        </w:rPr>
        <w:t>美丽富阳</w:t>
      </w:r>
      <w:r>
        <w:rPr>
          <w:rStyle w:val="16"/>
          <w:rFonts w:hint="default" w:ascii="Times New Roman" w:hAnsi="Times New Roman" w:eastAsia="方正小标宋简体" w:cs="Times New Roman"/>
          <w:color w:val="auto"/>
        </w:rPr>
        <w:t>建设实施纲要</w:t>
      </w:r>
    </w:p>
    <w:p>
      <w:pPr>
        <w:keepNext w:val="0"/>
        <w:keepLines w:val="0"/>
        <w:pageBreakBefore w:val="0"/>
        <w:kinsoku/>
        <w:wordWrap/>
        <w:overflowPunct/>
        <w:topLinePunct w:val="0"/>
        <w:autoSpaceDE/>
        <w:autoSpaceDN/>
        <w:bidi w:val="0"/>
        <w:spacing w:line="560" w:lineRule="exact"/>
        <w:jc w:val="center"/>
        <w:textAlignment w:val="auto"/>
        <w:outlineLvl w:val="0"/>
        <w:rPr>
          <w:rStyle w:val="16"/>
          <w:rFonts w:hint="default" w:ascii="Times New Roman" w:hAnsi="Times New Roman" w:eastAsia="楷体" w:cs="Times New Roman"/>
          <w:color w:val="auto"/>
        </w:rPr>
      </w:pPr>
      <w:r>
        <w:rPr>
          <w:rStyle w:val="16"/>
          <w:rFonts w:hint="default" w:ascii="Times New Roman" w:hAnsi="Times New Roman" w:eastAsia="楷体" w:cs="Times New Roman"/>
          <w:color w:val="auto"/>
        </w:rPr>
        <w:t>（202</w:t>
      </w:r>
      <w:r>
        <w:rPr>
          <w:rStyle w:val="16"/>
          <w:rFonts w:hint="eastAsia" w:ascii="Times New Roman" w:hAnsi="Times New Roman" w:eastAsia="楷体" w:cs="Times New Roman"/>
          <w:color w:val="auto"/>
          <w:lang w:val="en-US" w:eastAsia="zh-CN"/>
        </w:rPr>
        <w:t>1</w:t>
      </w:r>
      <w:r>
        <w:rPr>
          <w:rStyle w:val="16"/>
          <w:rFonts w:hint="default" w:ascii="Times New Roman" w:hAnsi="Times New Roman" w:eastAsia="楷体" w:cs="Times New Roman"/>
          <w:color w:val="auto"/>
        </w:rPr>
        <w:t>—2035年）</w:t>
      </w:r>
    </w:p>
    <w:p>
      <w:pPr>
        <w:keepNext w:val="0"/>
        <w:keepLines w:val="0"/>
        <w:pageBreakBefore w:val="0"/>
        <w:kinsoku/>
        <w:wordWrap/>
        <w:overflowPunct/>
        <w:topLinePunct w:val="0"/>
        <w:autoSpaceDE/>
        <w:autoSpaceDN/>
        <w:bidi w:val="0"/>
        <w:spacing w:line="560" w:lineRule="exact"/>
        <w:jc w:val="center"/>
        <w:textAlignment w:val="auto"/>
        <w:outlineLvl w:val="0"/>
        <w:rPr>
          <w:rStyle w:val="17"/>
          <w:rFonts w:hint="default" w:ascii="Times New Roman" w:hAnsi="Times New Roman" w:eastAsia="楷体" w:cs="Times New Roman"/>
          <w:color w:val="auto"/>
        </w:rPr>
      </w:pPr>
      <w:r>
        <w:rPr>
          <w:rStyle w:val="17"/>
          <w:rFonts w:hint="default" w:ascii="Times New Roman" w:hAnsi="Times New Roman" w:eastAsia="楷体" w:cs="Times New Roman"/>
          <w:color w:val="auto"/>
        </w:rPr>
        <w:t>（征求意见稿）</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cs="Times New Roman"/>
          <w:color w:val="auto"/>
        </w:rPr>
      </w:pP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Style w:val="17"/>
          <w:rFonts w:hint="default" w:ascii="Times New Roman" w:hAnsi="Times New Roman" w:eastAsia="仿宋_GB2312" w:cs="Times New Roman"/>
          <w:color w:val="auto"/>
        </w:rPr>
        <w:t>为认真贯彻党中央、国务院关于美丽中国建设的决策部署，全面落实《新时代美丽杭州建设实施纲要（2020—2035年）》（市委发〔2020〕13号）文件精神，结合富阳实际，</w:t>
      </w:r>
      <w:r>
        <w:rPr>
          <w:rStyle w:val="17"/>
          <w:rFonts w:hint="default" w:ascii="Times New Roman" w:hAnsi="Times New Roman" w:eastAsia="仿宋_GB2312" w:cs="Times New Roman"/>
          <w:color w:val="auto"/>
          <w:lang w:val="en-US"/>
        </w:rPr>
        <w:t>着力</w:t>
      </w:r>
      <w:r>
        <w:rPr>
          <w:rStyle w:val="17"/>
          <w:rFonts w:hint="default" w:ascii="Times New Roman" w:hAnsi="Times New Roman" w:eastAsia="仿宋_GB2312" w:cs="Times New Roman"/>
          <w:color w:val="auto"/>
        </w:rPr>
        <w:t>建设现代版富春山居图，特制定本实施纲要。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0"/>
        <w:rPr>
          <w:rStyle w:val="18"/>
          <w:rFonts w:hint="default" w:ascii="Times New Roman" w:hAnsi="Times New Roman" w:cs="Times New Roman"/>
          <w:color w:val="auto"/>
        </w:rPr>
      </w:pPr>
      <w:r>
        <w:rPr>
          <w:rStyle w:val="18"/>
          <w:rFonts w:hint="default" w:ascii="Times New Roman" w:hAnsi="Times New Roman" w:cs="Times New Roman"/>
          <w:color w:val="auto"/>
        </w:rPr>
        <w:t>一、重大意义</w:t>
      </w:r>
    </w:p>
    <w:p>
      <w:pPr>
        <w:keepNext w:val="0"/>
        <w:keepLines w:val="0"/>
        <w:pageBreakBefore w:val="0"/>
        <w:kinsoku/>
        <w:wordWrap/>
        <w:overflowPunct/>
        <w:topLinePunct w:val="0"/>
        <w:autoSpaceDE/>
        <w:autoSpaceDN/>
        <w:bidi w:val="0"/>
        <w:spacing w:line="560" w:lineRule="exact"/>
        <w:ind w:firstLine="640" w:firstLineChars="200"/>
        <w:textAlignment w:val="auto"/>
        <w:rPr>
          <w:rStyle w:val="16"/>
          <w:rFonts w:hint="default" w:ascii="Times New Roman" w:hAnsi="Times New Roman" w:eastAsia="仿宋_GB2312" w:cs="Times New Roman"/>
          <w:color w:val="auto"/>
          <w:sz w:val="32"/>
          <w:szCs w:val="32"/>
        </w:rPr>
      </w:pPr>
      <w:r>
        <w:rPr>
          <w:rStyle w:val="19"/>
          <w:rFonts w:hint="default" w:ascii="Times New Roman" w:hAnsi="Times New Roman" w:cs="Times New Roman"/>
          <w:color w:val="auto"/>
        </w:rPr>
        <w:t>（一）</w:t>
      </w:r>
      <w:r>
        <w:rPr>
          <w:rStyle w:val="19"/>
          <w:rFonts w:hint="eastAsia" w:ascii="Times New Roman" w:hAnsi="Times New Roman" w:eastAsia="楷体" w:cs="Times New Roman"/>
          <w:color w:val="auto"/>
          <w:lang w:val="en-US" w:eastAsia="zh-CN"/>
        </w:rPr>
        <w:t>美丽富阳</w:t>
      </w:r>
      <w:r>
        <w:rPr>
          <w:rStyle w:val="19"/>
          <w:rFonts w:hint="default" w:ascii="Times New Roman" w:hAnsi="Times New Roman" w:cs="Times New Roman"/>
          <w:color w:val="auto"/>
        </w:rPr>
        <w:t>建设是贯彻习近平生态文明思想、做精新时代美丽</w:t>
      </w:r>
      <w:r>
        <w:rPr>
          <w:rStyle w:val="19"/>
          <w:rFonts w:hint="eastAsia" w:ascii="Times New Roman" w:hAnsi="Times New Roman" w:eastAsia="楷体" w:cs="Times New Roman"/>
          <w:color w:val="auto"/>
          <w:lang w:val="en-US" w:eastAsia="zh-CN"/>
        </w:rPr>
        <w:t>浙江</w:t>
      </w:r>
      <w:r>
        <w:rPr>
          <w:rStyle w:val="19"/>
          <w:rFonts w:hint="default" w:ascii="Times New Roman" w:hAnsi="Times New Roman" w:cs="Times New Roman"/>
          <w:color w:val="auto"/>
        </w:rPr>
        <w:t>建设样板的政治责任。</w:t>
      </w:r>
      <w:r>
        <w:rPr>
          <w:rStyle w:val="17"/>
          <w:rFonts w:hint="default" w:ascii="Times New Roman" w:hAnsi="Times New Roman" w:eastAsia="仿宋_GB2312" w:cs="Times New Roman"/>
          <w:color w:val="auto"/>
        </w:rPr>
        <w:t>党的十八大以来，区委、区政府认真贯彻</w:t>
      </w:r>
      <w:r>
        <w:rPr>
          <w:rStyle w:val="17"/>
          <w:rFonts w:hint="eastAsia" w:ascii="Times New Roman" w:hAnsi="Times New Roman" w:eastAsia="仿宋_GB2312" w:cs="Times New Roman"/>
          <w:color w:val="auto"/>
          <w:lang w:val="en-US" w:eastAsia="zh-CN"/>
        </w:rPr>
        <w:t>党</w:t>
      </w:r>
      <w:r>
        <w:rPr>
          <w:rStyle w:val="17"/>
          <w:rFonts w:hint="default" w:ascii="Times New Roman" w:hAnsi="Times New Roman" w:eastAsia="仿宋_GB2312" w:cs="Times New Roman"/>
          <w:color w:val="auto"/>
        </w:rPr>
        <w:t>中央国务院、省委省政府、市委市政府关于生态文明建设决策部署，坚定践行“</w:t>
      </w:r>
      <w:r>
        <w:rPr>
          <w:rStyle w:val="17"/>
          <w:rFonts w:hint="eastAsia" w:ascii="Times New Roman" w:hAnsi="Times New Roman" w:eastAsia="仿宋_GB2312" w:cs="Times New Roman"/>
          <w:color w:val="auto"/>
          <w:lang w:val="en-US" w:eastAsia="zh-CN"/>
        </w:rPr>
        <w:t>绿水青山就是金山银山</w:t>
      </w:r>
      <w:r>
        <w:rPr>
          <w:rStyle w:val="17"/>
          <w:rFonts w:hint="default" w:ascii="Times New Roman" w:hAnsi="Times New Roman" w:eastAsia="仿宋_GB2312" w:cs="Times New Roman"/>
          <w:color w:val="auto"/>
        </w:rPr>
        <w:t>”理念，深入推进“八八战略”，全面推进现代版富春山居图建设取得显著成效。</w:t>
      </w:r>
      <w:r>
        <w:rPr>
          <w:rStyle w:val="17"/>
          <w:rFonts w:hint="eastAsia" w:ascii="Times New Roman" w:hAnsi="Times New Roman" w:eastAsia="仿宋_GB2312" w:cs="Times New Roman"/>
          <w:color w:val="auto"/>
          <w:lang w:val="en-US" w:eastAsia="zh-CN"/>
        </w:rPr>
        <w:t>全区</w:t>
      </w:r>
      <w:r>
        <w:rPr>
          <w:rStyle w:val="17"/>
          <w:rFonts w:hint="default" w:ascii="Times New Roman" w:hAnsi="Times New Roman" w:eastAsia="仿宋_GB2312" w:cs="Times New Roman"/>
          <w:color w:val="auto"/>
        </w:rPr>
        <w:t>自然生态得到有效保护，环境质量</w:t>
      </w:r>
      <w:r>
        <w:rPr>
          <w:rStyle w:val="17"/>
          <w:rFonts w:hint="eastAsia" w:ascii="Times New Roman" w:hAnsi="Times New Roman" w:eastAsia="仿宋_GB2312" w:cs="Times New Roman"/>
          <w:color w:val="auto"/>
          <w:lang w:val="en-US" w:eastAsia="zh-CN"/>
        </w:rPr>
        <w:t>高位</w:t>
      </w:r>
      <w:r>
        <w:rPr>
          <w:rStyle w:val="17"/>
          <w:rFonts w:hint="default" w:ascii="Times New Roman" w:hAnsi="Times New Roman" w:eastAsia="仿宋_GB2312" w:cs="Times New Roman"/>
          <w:color w:val="auto"/>
        </w:rPr>
        <w:t>改善，美丽乡村建设全域推进，美丽经济发展提质增效，美丽城镇品质进一步提升，“百里富春山居图、五十里春江花月夜”初步形成，全面融杭的大都市新型城区日趋成熟。在新时代美丽杭州建设的重要战略机遇期，进一步厚植富阳良好生态</w:t>
      </w:r>
      <w:r>
        <w:rPr>
          <w:rStyle w:val="17"/>
          <w:rFonts w:hint="eastAsia" w:ascii="Times New Roman" w:hAnsi="Times New Roman" w:eastAsia="仿宋_GB2312" w:cs="Times New Roman"/>
          <w:color w:val="auto"/>
          <w:lang w:val="en-US" w:eastAsia="zh-CN"/>
        </w:rPr>
        <w:t>环境</w:t>
      </w:r>
      <w:r>
        <w:rPr>
          <w:rStyle w:val="17"/>
          <w:rFonts w:hint="default" w:ascii="Times New Roman" w:hAnsi="Times New Roman" w:eastAsia="仿宋_GB2312" w:cs="Times New Roman"/>
          <w:color w:val="auto"/>
        </w:rPr>
        <w:t>的本底优势和生态文明建设的先行优势，奋力接续现代版富春山居图建设再谱新篇，继续在</w:t>
      </w:r>
      <w:r>
        <w:rPr>
          <w:rStyle w:val="17"/>
          <w:rFonts w:hint="eastAsia" w:ascii="Times New Roman" w:hAnsi="Times New Roman" w:eastAsia="仿宋_GB2312" w:cs="Times New Roman"/>
          <w:color w:val="auto"/>
          <w:lang w:val="en-US" w:eastAsia="zh-CN"/>
        </w:rPr>
        <w:t>美丽浙江、</w:t>
      </w:r>
      <w:r>
        <w:rPr>
          <w:rStyle w:val="17"/>
          <w:rFonts w:hint="default" w:ascii="Times New Roman" w:hAnsi="Times New Roman" w:eastAsia="仿宋_GB2312" w:cs="Times New Roman"/>
          <w:color w:val="auto"/>
        </w:rPr>
        <w:t>美丽杭州建设实践中发挥示范带头作用。</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9"/>
          <w:rFonts w:hint="default" w:ascii="Times New Roman" w:hAnsi="Times New Roman" w:cs="Times New Roman"/>
          <w:color w:val="auto"/>
        </w:rPr>
        <w:t>（二）</w:t>
      </w:r>
      <w:r>
        <w:rPr>
          <w:rStyle w:val="19"/>
          <w:rFonts w:hint="eastAsia" w:ascii="Times New Roman" w:hAnsi="Times New Roman" w:eastAsia="楷体" w:cs="Times New Roman"/>
          <w:color w:val="auto"/>
          <w:lang w:val="en-US" w:eastAsia="zh-CN"/>
        </w:rPr>
        <w:t>美丽富阳</w:t>
      </w:r>
      <w:r>
        <w:rPr>
          <w:rStyle w:val="19"/>
          <w:rFonts w:hint="default" w:ascii="Times New Roman" w:hAnsi="Times New Roman" w:cs="Times New Roman"/>
          <w:color w:val="auto"/>
        </w:rPr>
        <w:t>建设是落实新发展理念、实现经济高质量发展和生态环境高水平保护的现实要求。</w:t>
      </w:r>
      <w:r>
        <w:rPr>
          <w:rStyle w:val="17"/>
          <w:rFonts w:hint="default" w:ascii="Times New Roman" w:hAnsi="Times New Roman" w:eastAsia="仿宋_GB2312" w:cs="Times New Roman"/>
          <w:color w:val="auto"/>
        </w:rPr>
        <w:t>当前，富阳正处于“产业涅槃”关键期、“城市蝶变”展示期、“美丽转化”加速期</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生态文明</w:t>
      </w:r>
      <w:r>
        <w:rPr>
          <w:rStyle w:val="17"/>
          <w:rFonts w:hint="eastAsia" w:ascii="Times New Roman" w:hAnsi="Times New Roman" w:eastAsia="仿宋_GB2312" w:cs="Times New Roman"/>
          <w:color w:val="auto"/>
          <w:lang w:val="en-US" w:eastAsia="zh-CN"/>
        </w:rPr>
        <w:t>建设</w:t>
      </w:r>
      <w:r>
        <w:rPr>
          <w:rStyle w:val="17"/>
          <w:rFonts w:hint="default" w:ascii="Times New Roman" w:hAnsi="Times New Roman" w:eastAsia="仿宋_GB2312" w:cs="Times New Roman"/>
          <w:color w:val="auto"/>
        </w:rPr>
        <w:t>不断向纵深发展，</w:t>
      </w:r>
      <w:r>
        <w:rPr>
          <w:rStyle w:val="17"/>
          <w:rFonts w:hint="eastAsia" w:ascii="Times New Roman" w:hAnsi="Times New Roman" w:eastAsia="仿宋_GB2312" w:cs="Times New Roman"/>
          <w:color w:val="auto"/>
          <w:lang w:val="en-US" w:eastAsia="zh-CN"/>
        </w:rPr>
        <w:t>但一些结构性、布局性问题尚未得到根本解决，</w:t>
      </w:r>
      <w:r>
        <w:rPr>
          <w:rStyle w:val="17"/>
          <w:rFonts w:hint="default" w:ascii="Times New Roman" w:hAnsi="Times New Roman" w:eastAsia="仿宋_GB2312" w:cs="Times New Roman"/>
          <w:color w:val="auto"/>
        </w:rPr>
        <w:t>产业生态化和生态产业化水平</w:t>
      </w:r>
      <w:r>
        <w:rPr>
          <w:rStyle w:val="17"/>
          <w:rFonts w:hint="eastAsia" w:ascii="Times New Roman" w:hAnsi="Times New Roman" w:eastAsia="仿宋_GB2312" w:cs="Times New Roman"/>
          <w:color w:val="auto"/>
          <w:lang w:val="en-US" w:eastAsia="zh-CN"/>
        </w:rPr>
        <w:t>仍待进一步提升</w:t>
      </w:r>
      <w:r>
        <w:rPr>
          <w:rStyle w:val="17"/>
          <w:rFonts w:hint="default" w:ascii="Times New Roman" w:hAnsi="Times New Roman" w:eastAsia="仿宋_GB2312" w:cs="Times New Roman"/>
          <w:color w:val="auto"/>
        </w:rPr>
        <w:t>，环境质量</w:t>
      </w:r>
      <w:r>
        <w:rPr>
          <w:rStyle w:val="17"/>
          <w:rFonts w:hint="eastAsia" w:ascii="Times New Roman" w:hAnsi="Times New Roman" w:eastAsia="仿宋_GB2312" w:cs="Times New Roman"/>
          <w:color w:val="auto"/>
          <w:lang w:val="en-US" w:eastAsia="zh-CN"/>
        </w:rPr>
        <w:t>高位</w:t>
      </w:r>
      <w:r>
        <w:rPr>
          <w:rStyle w:val="17"/>
          <w:rFonts w:hint="default" w:ascii="Times New Roman" w:hAnsi="Times New Roman" w:eastAsia="仿宋_GB2312" w:cs="Times New Roman"/>
          <w:color w:val="auto"/>
        </w:rPr>
        <w:t>持续改善的压力</w:t>
      </w:r>
      <w:r>
        <w:rPr>
          <w:rStyle w:val="17"/>
          <w:rFonts w:hint="eastAsia" w:ascii="Times New Roman" w:hAnsi="Times New Roman" w:eastAsia="仿宋_GB2312" w:cs="Times New Roman"/>
          <w:color w:val="auto"/>
          <w:lang w:val="en-US" w:eastAsia="zh-CN"/>
        </w:rPr>
        <w:t>较大</w:t>
      </w:r>
      <w:r>
        <w:rPr>
          <w:rStyle w:val="17"/>
          <w:rFonts w:hint="default" w:ascii="Times New Roman" w:hAnsi="Times New Roman" w:eastAsia="仿宋_GB2312" w:cs="Times New Roman"/>
          <w:color w:val="auto"/>
        </w:rPr>
        <w:t>，需要继续深入贯彻绿色发展理念，协同推进经济高质量发展和生态环境高水平保护，把绿水青山建得更美，把金山银山做得更大，让绿色成为</w:t>
      </w:r>
      <w:r>
        <w:rPr>
          <w:rStyle w:val="17"/>
          <w:rFonts w:hint="eastAsia" w:ascii="Times New Roman" w:hAnsi="Times New Roman" w:eastAsia="仿宋_GB2312" w:cs="Times New Roman"/>
          <w:color w:val="auto"/>
          <w:lang w:val="en-US" w:eastAsia="zh-CN"/>
        </w:rPr>
        <w:t>现代版富春山居图</w:t>
      </w:r>
      <w:r>
        <w:rPr>
          <w:rStyle w:val="17"/>
          <w:rFonts w:hint="default" w:ascii="Times New Roman" w:hAnsi="Times New Roman" w:eastAsia="仿宋_GB2312" w:cs="Times New Roman"/>
          <w:color w:val="auto"/>
        </w:rPr>
        <w:t>最亮丽的底色。</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9"/>
          <w:rFonts w:hint="default" w:ascii="Times New Roman" w:hAnsi="Times New Roman" w:cs="Times New Roman"/>
          <w:color w:val="auto"/>
        </w:rPr>
        <w:t>（三）</w:t>
      </w:r>
      <w:r>
        <w:rPr>
          <w:rStyle w:val="19"/>
          <w:rFonts w:hint="eastAsia" w:ascii="Times New Roman" w:hAnsi="Times New Roman" w:eastAsia="楷体" w:cs="Times New Roman"/>
          <w:color w:val="auto"/>
          <w:lang w:val="en-US" w:eastAsia="zh-CN"/>
        </w:rPr>
        <w:t>美丽富阳</w:t>
      </w:r>
      <w:r>
        <w:rPr>
          <w:rStyle w:val="19"/>
          <w:rFonts w:hint="default" w:ascii="Times New Roman" w:hAnsi="Times New Roman" w:cs="Times New Roman"/>
          <w:color w:val="auto"/>
        </w:rPr>
        <w:t>建设是坚持以人民为中心、</w:t>
      </w:r>
      <w:r>
        <w:rPr>
          <w:rStyle w:val="19"/>
          <w:rFonts w:hint="eastAsia" w:ascii="Times New Roman" w:hAnsi="Times New Roman" w:eastAsia="楷体" w:cs="Times New Roman"/>
          <w:color w:val="auto"/>
          <w:lang w:val="en-US" w:eastAsia="zh-CN"/>
        </w:rPr>
        <w:t>实现共同富裕目标</w:t>
      </w:r>
      <w:r>
        <w:rPr>
          <w:rStyle w:val="19"/>
          <w:rFonts w:hint="default" w:ascii="Times New Roman" w:hAnsi="Times New Roman" w:cs="Times New Roman"/>
          <w:color w:val="auto"/>
        </w:rPr>
        <w:t>的历史使命。</w:t>
      </w:r>
      <w:r>
        <w:rPr>
          <w:rStyle w:val="17"/>
          <w:rFonts w:hint="default" w:ascii="Times New Roman" w:hAnsi="Times New Roman" w:eastAsia="仿宋_GB2312" w:cs="Times New Roman"/>
          <w:color w:val="auto"/>
        </w:rPr>
        <w:t>良好生态环境是最普惠的民生福祉，也是富阳最富竞争力的本底优势。建设人与自然和谐共生的大都市新型城区，既要创造更多</w:t>
      </w:r>
      <w:r>
        <w:rPr>
          <w:rStyle w:val="17"/>
          <w:rFonts w:hint="default" w:ascii="Times New Roman" w:hAnsi="Times New Roman" w:eastAsia="仿宋_GB2312" w:cs="Times New Roman"/>
          <w:color w:val="auto"/>
          <w:highlight w:val="none"/>
        </w:rPr>
        <w:t>物质财富和精神财富</w:t>
      </w:r>
      <w:r>
        <w:rPr>
          <w:rStyle w:val="17"/>
          <w:rFonts w:hint="default" w:ascii="Times New Roman" w:hAnsi="Times New Roman" w:eastAsia="仿宋_GB2312" w:cs="Times New Roman"/>
          <w:color w:val="auto"/>
        </w:rPr>
        <w:t>以满足人民日益增长的美好生活需要，也要提供更多优质生态产品以满足人民日益增长的优美生态环境需要，坚持以人民为中心，守初心、担使命，为人民群众提供更多优质生态产品，不断提升人民群众幸福感、获得感。</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0"/>
        <w:rPr>
          <w:rStyle w:val="18"/>
          <w:rFonts w:hint="default" w:ascii="Times New Roman" w:hAnsi="Times New Roman" w:cs="Times New Roman"/>
          <w:color w:val="auto"/>
        </w:rPr>
      </w:pPr>
      <w:r>
        <w:rPr>
          <w:rStyle w:val="18"/>
          <w:rFonts w:hint="default" w:ascii="Times New Roman" w:hAnsi="Times New Roman" w:cs="Times New Roman"/>
          <w:color w:val="auto"/>
        </w:rPr>
        <w:t>二、总体要求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b/>
          <w:bCs/>
          <w:color w:val="auto"/>
        </w:rPr>
      </w:pPr>
      <w:r>
        <w:rPr>
          <w:rStyle w:val="19"/>
          <w:rFonts w:hint="default" w:ascii="Times New Roman" w:hAnsi="Times New Roman" w:cs="Times New Roman"/>
          <w:b/>
          <w:bCs/>
          <w:color w:val="auto"/>
        </w:rPr>
        <w:t>（一）指导思想</w:t>
      </w:r>
    </w:p>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firstLineChars="200"/>
        <w:jc w:val="left"/>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深入贯彻习近平生态文明思想，坚定践行“</w:t>
      </w:r>
      <w:r>
        <w:rPr>
          <w:rStyle w:val="17"/>
          <w:rFonts w:hint="eastAsia" w:ascii="Times New Roman" w:hAnsi="Times New Roman" w:eastAsia="仿宋_GB2312" w:cs="Times New Roman"/>
          <w:color w:val="auto"/>
          <w:lang w:val="en-US" w:eastAsia="zh-CN"/>
        </w:rPr>
        <w:t>绿水青山就是金山银山</w:t>
      </w:r>
      <w:r>
        <w:rPr>
          <w:rStyle w:val="17"/>
          <w:rFonts w:hint="default" w:ascii="Times New Roman" w:hAnsi="Times New Roman" w:eastAsia="仿宋_GB2312" w:cs="Times New Roman"/>
          <w:color w:val="auto"/>
        </w:rPr>
        <w:t>”理念，以“八八战略”为统领，以满足人民群众日益增长的优美生态环境需要为</w:t>
      </w:r>
      <w:r>
        <w:rPr>
          <w:rStyle w:val="17"/>
          <w:rFonts w:hint="eastAsia" w:ascii="Times New Roman" w:hAnsi="Times New Roman" w:eastAsia="仿宋_GB2312" w:cs="Times New Roman"/>
          <w:color w:val="auto"/>
          <w:lang w:val="en-US" w:eastAsia="zh-CN"/>
        </w:rPr>
        <w:t>根本目的</w:t>
      </w:r>
      <w:r>
        <w:rPr>
          <w:rStyle w:val="17"/>
          <w:rFonts w:hint="default" w:ascii="Times New Roman" w:hAnsi="Times New Roman" w:eastAsia="仿宋_GB2312" w:cs="Times New Roman"/>
          <w:color w:val="auto"/>
        </w:rPr>
        <w:t>，</w:t>
      </w:r>
      <w:r>
        <w:rPr>
          <w:rStyle w:val="17"/>
          <w:rFonts w:hint="eastAsia" w:ascii="Times New Roman" w:hAnsi="Times New Roman" w:eastAsia="仿宋_GB2312" w:cs="Times New Roman"/>
          <w:color w:val="auto"/>
          <w:lang w:val="en-US" w:eastAsia="zh-CN"/>
        </w:rPr>
        <w:t>以提升治理现代化为手段，以绿色发展示范区建设为抓手，</w:t>
      </w:r>
      <w:r>
        <w:rPr>
          <w:rStyle w:val="17"/>
          <w:rFonts w:hint="default" w:ascii="Times New Roman" w:hAnsi="Times New Roman" w:eastAsia="仿宋_GB2312" w:cs="Times New Roman"/>
          <w:color w:val="auto"/>
        </w:rPr>
        <w:t>以“</w:t>
      </w:r>
      <w:r>
        <w:rPr>
          <w:rStyle w:val="17"/>
          <w:rFonts w:hint="eastAsia" w:ascii="Times New Roman" w:hAnsi="Times New Roman" w:eastAsia="仿宋_GB2312" w:cs="Times New Roman"/>
          <w:color w:val="auto"/>
          <w:lang w:val="en-US" w:eastAsia="zh-CN"/>
        </w:rPr>
        <w:t>绿水青山就是金山银山</w:t>
      </w:r>
      <w:r>
        <w:rPr>
          <w:rStyle w:val="17"/>
          <w:rFonts w:hint="default" w:ascii="Times New Roman" w:hAnsi="Times New Roman" w:eastAsia="仿宋_GB2312" w:cs="Times New Roman"/>
          <w:color w:val="auto"/>
        </w:rPr>
        <w:t>”转化为重点，</w:t>
      </w:r>
      <w:r>
        <w:rPr>
          <w:rFonts w:hint="eastAsia" w:ascii="Times New Roman" w:hAnsi="Times New Roman" w:eastAsia="仿宋_GB2312"/>
          <w:snapToGrid w:val="0"/>
          <w:color w:val="000000"/>
          <w:spacing w:val="6"/>
          <w:sz w:val="32"/>
          <w:szCs w:val="32"/>
          <w:lang w:val="en-US" w:eastAsia="zh-CN"/>
        </w:rPr>
        <w:t>充分把握好</w:t>
      </w:r>
      <w:r>
        <w:rPr>
          <w:rFonts w:ascii="Times New Roman" w:hAnsi="Times New Roman" w:eastAsia="仿宋_GB2312"/>
          <w:snapToGrid w:val="0"/>
          <w:color w:val="000000"/>
          <w:spacing w:val="6"/>
          <w:sz w:val="32"/>
          <w:szCs w:val="32"/>
        </w:rPr>
        <w:t>“办好一个会，提升一座城”</w:t>
      </w:r>
      <w:r>
        <w:rPr>
          <w:rFonts w:hint="eastAsia" w:ascii="Times New Roman" w:hAnsi="Times New Roman" w:eastAsia="仿宋_GB2312"/>
          <w:snapToGrid w:val="0"/>
          <w:color w:val="000000"/>
          <w:spacing w:val="6"/>
          <w:sz w:val="32"/>
          <w:szCs w:val="32"/>
          <w:lang w:val="en-US" w:eastAsia="zh-CN"/>
        </w:rPr>
        <w:t>的历史机遇</w:t>
      </w:r>
      <w:r>
        <w:rPr>
          <w:rFonts w:ascii="Times New Roman" w:hAnsi="Times New Roman" w:eastAsia="仿宋_GB2312"/>
          <w:snapToGrid w:val="0"/>
          <w:color w:val="000000"/>
          <w:spacing w:val="6"/>
          <w:sz w:val="32"/>
          <w:szCs w:val="32"/>
        </w:rPr>
        <w:t>，</w:t>
      </w:r>
      <w:r>
        <w:rPr>
          <w:rStyle w:val="17"/>
          <w:rFonts w:hint="default" w:ascii="Times New Roman" w:hAnsi="Times New Roman" w:eastAsia="仿宋_GB2312" w:cs="Times New Roman"/>
          <w:color w:val="auto"/>
        </w:rPr>
        <w:t>围绕建设美丽</w:t>
      </w:r>
      <w:r>
        <w:rPr>
          <w:rStyle w:val="17"/>
          <w:rFonts w:hint="eastAsia" w:ascii="Times New Roman" w:hAnsi="Times New Roman" w:eastAsia="仿宋_GB2312" w:cs="Times New Roman"/>
          <w:color w:val="auto"/>
          <w:lang w:val="en-US" w:eastAsia="zh-CN"/>
        </w:rPr>
        <w:t>浙江</w:t>
      </w:r>
      <w:r>
        <w:rPr>
          <w:rStyle w:val="17"/>
          <w:rFonts w:hint="default" w:ascii="Times New Roman" w:hAnsi="Times New Roman" w:eastAsia="仿宋_GB2312" w:cs="Times New Roman"/>
          <w:color w:val="auto"/>
        </w:rPr>
        <w:t>样板总要求，在长三角一体化、“四大建设”和新时代美丽杭州战略实践中，</w:t>
      </w:r>
      <w:r>
        <w:rPr>
          <w:rFonts w:hint="eastAsia" w:ascii="Times New Roman" w:hAnsi="Times New Roman" w:eastAsia="仿宋_GB2312" w:cs="仿宋_GB2312"/>
          <w:color w:val="auto"/>
          <w:sz w:val="32"/>
          <w:szCs w:val="32"/>
        </w:rPr>
        <w:t>加快推进城市、产业、环境由</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破</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到</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立</w:t>
      </w:r>
      <w:r>
        <w:rPr>
          <w:rFonts w:ascii="Times New Roman" w:hAnsi="Times New Roman" w:eastAsia="仿宋_GB2312" w:cs="Times New Roman"/>
          <w:color w:val="auto"/>
          <w:sz w:val="32"/>
          <w:szCs w:val="32"/>
        </w:rPr>
        <w:t>”</w:t>
      </w:r>
      <w:r>
        <w:rPr>
          <w:rFonts w:hint="eastAsia" w:ascii="Times New Roman" w:hAnsi="Times New Roman" w:eastAsia="仿宋_GB2312" w:cs="仿宋_GB2312"/>
          <w:color w:val="auto"/>
          <w:sz w:val="32"/>
          <w:szCs w:val="32"/>
        </w:rPr>
        <w:t>的转型升级</w:t>
      </w:r>
      <w:r>
        <w:rPr>
          <w:rFonts w:hint="eastAsia" w:ascii="Times New Roman" w:hAnsi="Times New Roman" w:eastAsia="仿宋_GB2312" w:cs="仿宋_GB2312"/>
          <w:color w:val="auto"/>
          <w:sz w:val="32"/>
          <w:szCs w:val="32"/>
          <w:lang w:eastAsia="zh-CN"/>
        </w:rPr>
        <w:t>，</w:t>
      </w:r>
      <w:r>
        <w:rPr>
          <w:rStyle w:val="17"/>
          <w:rFonts w:hint="default" w:ascii="Times New Roman" w:hAnsi="Times New Roman" w:eastAsia="仿宋_GB2312" w:cs="Times New Roman"/>
          <w:color w:val="auto"/>
        </w:rPr>
        <w:t>不断释放富春山居图实景地的独特优势，</w:t>
      </w:r>
      <w:r>
        <w:rPr>
          <w:rStyle w:val="17"/>
          <w:rFonts w:hint="eastAsia" w:ascii="Times New Roman" w:hAnsi="Times New Roman" w:eastAsia="仿宋_GB2312" w:cs="Times New Roman"/>
          <w:color w:val="auto"/>
          <w:lang w:val="en-US" w:eastAsia="zh-CN"/>
        </w:rPr>
        <w:t>持续</w:t>
      </w:r>
      <w:r>
        <w:rPr>
          <w:rFonts w:ascii="Times New Roman" w:hAnsi="Times New Roman" w:eastAsia="仿宋_GB2312"/>
          <w:color w:val="auto"/>
          <w:spacing w:val="6"/>
          <w:sz w:val="32"/>
          <w:szCs w:val="32"/>
        </w:rPr>
        <w:t>保持全国生态文明建设示范区</w:t>
      </w:r>
      <w:r>
        <w:rPr>
          <w:rFonts w:hint="eastAsia" w:ascii="Times New Roman" w:hAnsi="Times New Roman" w:eastAsia="仿宋_GB2312"/>
          <w:color w:val="auto"/>
          <w:spacing w:val="6"/>
          <w:sz w:val="32"/>
          <w:szCs w:val="32"/>
          <w:lang w:val="en-US" w:eastAsia="zh-CN"/>
        </w:rPr>
        <w:t>的</w:t>
      </w:r>
      <w:r>
        <w:rPr>
          <w:rFonts w:ascii="Times New Roman" w:hAnsi="Times New Roman" w:eastAsia="仿宋_GB2312"/>
          <w:color w:val="auto"/>
          <w:spacing w:val="6"/>
          <w:sz w:val="32"/>
          <w:szCs w:val="32"/>
        </w:rPr>
        <w:t>引领优势，</w:t>
      </w:r>
      <w:r>
        <w:rPr>
          <w:rStyle w:val="17"/>
          <w:rFonts w:hint="eastAsia" w:ascii="Times New Roman" w:hAnsi="Times New Roman" w:eastAsia="仿宋_GB2312" w:cs="Times New Roman"/>
          <w:color w:val="auto"/>
          <w:lang w:val="en-US" w:eastAsia="zh-CN"/>
        </w:rPr>
        <w:t>协同推进高质量发展、高水平保护、高品质生活、高效能治理，</w:t>
      </w:r>
      <w:r>
        <w:rPr>
          <w:rStyle w:val="17"/>
          <w:rFonts w:hint="default" w:ascii="Times New Roman" w:hAnsi="Times New Roman" w:eastAsia="仿宋_GB2312" w:cs="Times New Roman"/>
          <w:color w:val="auto"/>
        </w:rPr>
        <w:t>努力在“重要窗口”</w:t>
      </w:r>
      <w:r>
        <w:rPr>
          <w:rStyle w:val="17"/>
          <w:rFonts w:hint="eastAsia" w:ascii="Times New Roman" w:hAnsi="Times New Roman" w:eastAsia="仿宋_GB2312" w:cs="Times New Roman"/>
          <w:color w:val="auto"/>
          <w:lang w:val="en-US" w:eastAsia="zh-CN"/>
        </w:rPr>
        <w:t>展示</w:t>
      </w:r>
      <w:r>
        <w:rPr>
          <w:rStyle w:val="17"/>
          <w:rFonts w:hint="default" w:ascii="Times New Roman" w:hAnsi="Times New Roman" w:eastAsia="仿宋_GB2312" w:cs="Times New Roman"/>
          <w:color w:val="auto"/>
        </w:rPr>
        <w:t>中贡献富阳力量</w:t>
      </w:r>
      <w:r>
        <w:rPr>
          <w:rStyle w:val="17"/>
          <w:rFonts w:hint="eastAsia" w:ascii="Times New Roman" w:hAnsi="Times New Roman" w:eastAsia="仿宋_GB2312" w:cs="Times New Roman"/>
          <w:color w:val="auto"/>
          <w:lang w:eastAsia="zh-CN"/>
        </w:rPr>
        <w:t>，</w:t>
      </w:r>
      <w:r>
        <w:rPr>
          <w:rFonts w:hint="eastAsia" w:ascii="Times New Roman" w:hAnsi="Times New Roman" w:eastAsia="仿宋_GB2312" w:cs="仿宋_GB2312"/>
          <w:color w:val="auto"/>
          <w:kern w:val="2"/>
          <w:sz w:val="32"/>
          <w:szCs w:val="32"/>
          <w:lang w:val="en-US" w:eastAsia="zh-CN" w:bidi="ar"/>
        </w:rPr>
        <w:t>奋</w:t>
      </w:r>
      <w:r>
        <w:rPr>
          <w:rFonts w:hint="default" w:ascii="Times New Roman" w:hAnsi="Times New Roman" w:eastAsia="仿宋_GB2312" w:cs="仿宋_GB2312"/>
          <w:color w:val="auto"/>
          <w:kern w:val="2"/>
          <w:sz w:val="32"/>
          <w:szCs w:val="32"/>
          <w:lang w:val="en-US" w:eastAsia="zh-CN" w:bidi="ar"/>
        </w:rPr>
        <w:t>力在全省高质量发展建设共同富裕示范区中展现</w:t>
      </w:r>
      <w:r>
        <w:rPr>
          <w:rFonts w:hint="default" w:ascii="Times New Roman" w:hAnsi="Times New Roman" w:eastAsia="仿宋_GB2312" w:cs="仿宋_GB2312"/>
          <w:color w:val="auto"/>
          <w:kern w:val="2"/>
          <w:sz w:val="32"/>
          <w:szCs w:val="32"/>
          <w:lang w:eastAsia="zh-CN" w:bidi="ar"/>
        </w:rPr>
        <w:t>富阳</w:t>
      </w:r>
      <w:r>
        <w:rPr>
          <w:rFonts w:hint="default" w:ascii="Times New Roman" w:hAnsi="Times New Roman" w:eastAsia="仿宋_GB2312" w:cs="仿宋_GB2312"/>
          <w:color w:val="auto"/>
          <w:kern w:val="2"/>
          <w:sz w:val="32"/>
          <w:szCs w:val="32"/>
          <w:lang w:val="en-US" w:eastAsia="zh-CN" w:bidi="ar"/>
        </w:rPr>
        <w:t>作为</w:t>
      </w:r>
      <w:r>
        <w:rPr>
          <w:rFonts w:hint="default" w:ascii="Times New Roman" w:hAnsi="Times New Roman" w:eastAsia="仿宋_GB2312" w:cs="仿宋_GB2312"/>
          <w:color w:val="auto"/>
          <w:kern w:val="2"/>
          <w:sz w:val="32"/>
          <w:szCs w:val="32"/>
          <w:lang w:eastAsia="zh-CN" w:bidi="ar"/>
        </w:rPr>
        <w:t>，</w:t>
      </w:r>
      <w:r>
        <w:rPr>
          <w:rFonts w:hint="eastAsia" w:ascii="Times New Roman" w:hAnsi="Times New Roman" w:eastAsia="仿宋_GB2312" w:cs="仿宋_GB2312"/>
          <w:color w:val="auto"/>
          <w:sz w:val="32"/>
          <w:szCs w:val="32"/>
        </w:rPr>
        <w:t>向世界</w:t>
      </w:r>
      <w:r>
        <w:rPr>
          <w:rFonts w:hint="eastAsia" w:ascii="Times New Roman" w:hAnsi="Times New Roman" w:eastAsia="仿宋_GB2312" w:cs="仿宋_GB2312"/>
          <w:color w:val="auto"/>
          <w:sz w:val="32"/>
          <w:szCs w:val="32"/>
          <w:lang w:val="en-US" w:eastAsia="zh-CN"/>
        </w:rPr>
        <w:t>精彩</w:t>
      </w:r>
      <w:r>
        <w:rPr>
          <w:rFonts w:hint="eastAsia" w:ascii="Times New Roman" w:hAnsi="Times New Roman" w:eastAsia="仿宋_GB2312" w:cs="仿宋_GB2312"/>
          <w:color w:val="auto"/>
          <w:sz w:val="32"/>
          <w:szCs w:val="32"/>
        </w:rPr>
        <w:t>展示</w:t>
      </w:r>
      <w:r>
        <w:rPr>
          <w:rFonts w:hint="eastAsia" w:ascii="Times New Roman" w:hAnsi="Times New Roman" w:eastAsia="仿宋_GB2312" w:cs="仿宋_GB2312"/>
          <w:color w:val="auto"/>
          <w:sz w:val="32"/>
          <w:szCs w:val="32"/>
          <w:lang w:val="en-US" w:eastAsia="zh-CN"/>
        </w:rPr>
        <w:t>人与自然和谐共生生态文明高度发达</w:t>
      </w:r>
      <w:r>
        <w:rPr>
          <w:rFonts w:hint="eastAsia" w:ascii="Times New Roman" w:hAnsi="Times New Roman" w:eastAsia="仿宋_GB2312" w:cs="仿宋_GB2312"/>
          <w:color w:val="auto"/>
          <w:sz w:val="32"/>
          <w:szCs w:val="32"/>
        </w:rPr>
        <w:t>的大都市新城区。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b/>
          <w:bCs/>
          <w:color w:val="auto"/>
        </w:rPr>
      </w:pPr>
      <w:r>
        <w:rPr>
          <w:rStyle w:val="19"/>
          <w:rFonts w:hint="default" w:ascii="Times New Roman" w:hAnsi="Times New Roman" w:cs="Times New Roman"/>
          <w:b/>
          <w:bCs/>
          <w:color w:val="auto"/>
        </w:rPr>
        <w:t>（二）基本原则</w:t>
      </w:r>
    </w:p>
    <w:p>
      <w:pPr>
        <w:keepNext w:val="0"/>
        <w:keepLines w:val="0"/>
        <w:pageBreakBefore w:val="0"/>
        <w:kinsoku/>
        <w:wordWrap/>
        <w:overflowPunct/>
        <w:topLinePunct w:val="0"/>
        <w:autoSpaceDE/>
        <w:autoSpaceDN/>
        <w:bidi w:val="0"/>
        <w:spacing w:line="560" w:lineRule="exact"/>
        <w:ind w:firstLine="643" w:firstLineChars="200"/>
        <w:textAlignment w:val="auto"/>
        <w:rPr>
          <w:rStyle w:val="17"/>
          <w:rFonts w:hint="default" w:ascii="Times New Roman" w:hAnsi="Times New Roman" w:eastAsia="仿宋_GB2312" w:cs="Times New Roman"/>
          <w:color w:val="auto"/>
        </w:rPr>
      </w:pPr>
      <w:r>
        <w:rPr>
          <w:rStyle w:val="17"/>
          <w:rFonts w:hint="eastAsia" w:ascii="Times New Roman" w:hAnsi="Times New Roman" w:eastAsia="仿宋_GB2312" w:cs="Times New Roman"/>
          <w:b/>
          <w:bCs/>
          <w:color w:val="auto"/>
          <w:lang w:val="en-US" w:eastAsia="zh-CN"/>
        </w:rPr>
        <w:t>坚持</w:t>
      </w:r>
      <w:r>
        <w:rPr>
          <w:rStyle w:val="17"/>
          <w:rFonts w:hint="default" w:ascii="Times New Roman" w:hAnsi="Times New Roman" w:eastAsia="仿宋_GB2312" w:cs="Times New Roman"/>
          <w:b/>
          <w:bCs/>
          <w:color w:val="auto"/>
        </w:rPr>
        <w:t>生态优先</w:t>
      </w:r>
      <w:r>
        <w:rPr>
          <w:rStyle w:val="17"/>
          <w:rFonts w:hint="eastAsia" w:ascii="Times New Roman" w:hAnsi="Times New Roman" w:eastAsia="仿宋_GB2312" w:cs="Times New Roman"/>
          <w:b/>
          <w:bCs/>
          <w:color w:val="auto"/>
          <w:lang w:eastAsia="zh-CN"/>
        </w:rPr>
        <w:t>，</w:t>
      </w:r>
      <w:r>
        <w:rPr>
          <w:rStyle w:val="17"/>
          <w:rFonts w:hint="eastAsia" w:ascii="Times New Roman" w:hAnsi="Times New Roman" w:eastAsia="仿宋_GB2312" w:cs="Times New Roman"/>
          <w:b/>
          <w:bCs/>
          <w:color w:val="auto"/>
          <w:lang w:val="en-US" w:eastAsia="zh-CN"/>
        </w:rPr>
        <w:t>绿色发展</w:t>
      </w:r>
      <w:r>
        <w:rPr>
          <w:rStyle w:val="17"/>
          <w:rFonts w:hint="default" w:ascii="Times New Roman" w:hAnsi="Times New Roman" w:eastAsia="仿宋_GB2312" w:cs="Times New Roman"/>
          <w:b/>
          <w:bCs/>
          <w:color w:val="auto"/>
        </w:rPr>
        <w:t>。</w:t>
      </w:r>
      <w:r>
        <w:rPr>
          <w:rStyle w:val="17"/>
          <w:rFonts w:hint="default" w:ascii="Times New Roman" w:hAnsi="Times New Roman" w:eastAsia="仿宋_GB2312" w:cs="Times New Roman"/>
          <w:b w:val="0"/>
          <w:bCs w:val="0"/>
          <w:color w:val="auto"/>
          <w:lang w:val="en-US" w:eastAsia="zh-CN"/>
        </w:rPr>
        <w:t>充分遵循自然生态系统演替规律，</w:t>
      </w:r>
      <w:r>
        <w:rPr>
          <w:rStyle w:val="17"/>
          <w:rFonts w:hint="eastAsia" w:ascii="Times New Roman" w:hAnsi="Times New Roman" w:eastAsia="仿宋_GB2312" w:cs="Times New Roman"/>
          <w:b w:val="0"/>
          <w:bCs w:val="0"/>
          <w:color w:val="auto"/>
          <w:lang w:val="en-US" w:eastAsia="zh-CN"/>
        </w:rPr>
        <w:t>树立</w:t>
      </w:r>
      <w:r>
        <w:rPr>
          <w:rStyle w:val="17"/>
          <w:rFonts w:hint="default" w:ascii="Times New Roman" w:hAnsi="Times New Roman" w:eastAsia="仿宋_GB2312" w:cs="Times New Roman"/>
          <w:color w:val="auto"/>
        </w:rPr>
        <w:t>尊重自然、顺应自然、保护自然</w:t>
      </w:r>
      <w:r>
        <w:rPr>
          <w:rStyle w:val="17"/>
          <w:rFonts w:hint="eastAsia" w:ascii="Times New Roman" w:hAnsi="Times New Roman" w:eastAsia="仿宋_GB2312" w:cs="Times New Roman"/>
          <w:color w:val="auto"/>
          <w:lang w:val="en-US" w:eastAsia="zh-CN"/>
        </w:rPr>
        <w:t>理念</w:t>
      </w:r>
      <w:r>
        <w:rPr>
          <w:rStyle w:val="17"/>
          <w:rFonts w:hint="default" w:ascii="Times New Roman" w:hAnsi="Times New Roman" w:eastAsia="仿宋_GB2312" w:cs="Times New Roman"/>
          <w:color w:val="auto"/>
        </w:rPr>
        <w:t>，恪守人与自然和谐共生。持续推进绿色低碳循环发展，加快形成节约资源和保护环境的空间格局、产业结构、生产方式和生活方式。</w:t>
      </w:r>
    </w:p>
    <w:p>
      <w:pPr>
        <w:keepNext w:val="0"/>
        <w:keepLines w:val="0"/>
        <w:pageBreakBefore w:val="0"/>
        <w:kinsoku/>
        <w:wordWrap/>
        <w:overflowPunct/>
        <w:topLinePunct w:val="0"/>
        <w:autoSpaceDE/>
        <w:autoSpaceDN/>
        <w:bidi w:val="0"/>
        <w:spacing w:line="560" w:lineRule="exact"/>
        <w:ind w:firstLine="643" w:firstLineChars="200"/>
        <w:textAlignment w:val="auto"/>
        <w:rPr>
          <w:rStyle w:val="17"/>
          <w:rFonts w:hint="eastAsia" w:ascii="Times New Roman" w:hAnsi="Times New Roman" w:eastAsia="仿宋_GB2312" w:cs="Times New Roman"/>
          <w:color w:val="auto"/>
          <w:lang w:val="en-US" w:eastAsia="zh-CN"/>
        </w:rPr>
      </w:pPr>
      <w:r>
        <w:rPr>
          <w:rStyle w:val="17"/>
          <w:rFonts w:hint="eastAsia" w:ascii="Times New Roman" w:hAnsi="Times New Roman" w:eastAsia="仿宋_GB2312" w:cs="Times New Roman"/>
          <w:b/>
          <w:bCs/>
          <w:color w:val="auto"/>
          <w:lang w:val="en-US" w:eastAsia="zh-CN"/>
        </w:rPr>
        <w:t>坚持</w:t>
      </w:r>
      <w:r>
        <w:rPr>
          <w:rStyle w:val="17"/>
          <w:rFonts w:hint="default" w:ascii="Times New Roman" w:hAnsi="Times New Roman" w:eastAsia="仿宋_GB2312" w:cs="Times New Roman"/>
          <w:b/>
          <w:bCs/>
          <w:color w:val="auto"/>
        </w:rPr>
        <w:t>改革</w:t>
      </w:r>
      <w:r>
        <w:rPr>
          <w:rStyle w:val="17"/>
          <w:rFonts w:hint="eastAsia" w:ascii="Times New Roman" w:hAnsi="Times New Roman" w:eastAsia="仿宋_GB2312" w:cs="Times New Roman"/>
          <w:b/>
          <w:bCs/>
          <w:color w:val="auto"/>
          <w:lang w:val="en-US" w:eastAsia="zh-CN"/>
        </w:rPr>
        <w:t>先行，治理创新</w:t>
      </w:r>
      <w:r>
        <w:rPr>
          <w:rStyle w:val="17"/>
          <w:rFonts w:hint="default" w:ascii="Times New Roman" w:hAnsi="Times New Roman" w:eastAsia="仿宋_GB2312" w:cs="Times New Roman"/>
          <w:b/>
          <w:bCs/>
          <w:color w:val="auto"/>
        </w:rPr>
        <w:t>。</w:t>
      </w:r>
      <w:r>
        <w:rPr>
          <w:rStyle w:val="17"/>
          <w:rFonts w:hint="eastAsia" w:ascii="Times New Roman" w:hAnsi="Times New Roman" w:eastAsia="仿宋_GB2312" w:cs="Times New Roman"/>
          <w:color w:val="auto"/>
          <w:highlight w:val="none"/>
          <w:lang w:val="en-US" w:eastAsia="zh-CN"/>
        </w:rPr>
        <w:t>以数字化改革为总牵引</w:t>
      </w:r>
      <w:r>
        <w:rPr>
          <w:rStyle w:val="17"/>
          <w:rFonts w:hint="default" w:ascii="Times New Roman" w:hAnsi="Times New Roman" w:eastAsia="仿宋_GB2312" w:cs="Times New Roman"/>
          <w:color w:val="auto"/>
        </w:rPr>
        <w:t>，</w:t>
      </w:r>
      <w:r>
        <w:rPr>
          <w:rStyle w:val="17"/>
          <w:rFonts w:hint="eastAsia" w:ascii="Times New Roman" w:hAnsi="Times New Roman" w:eastAsia="仿宋_GB2312" w:cs="Times New Roman"/>
          <w:color w:val="auto"/>
          <w:lang w:val="en-US" w:eastAsia="zh-CN"/>
        </w:rPr>
        <w:t>推动生态文明建设重点领域和关键环节改革，</w:t>
      </w:r>
      <w:r>
        <w:rPr>
          <w:rStyle w:val="17"/>
          <w:rFonts w:hint="default" w:ascii="Times New Roman" w:hAnsi="Times New Roman" w:eastAsia="仿宋_GB2312" w:cs="Times New Roman"/>
          <w:color w:val="auto"/>
        </w:rPr>
        <w:t>不断完善和创新</w:t>
      </w:r>
      <w:r>
        <w:rPr>
          <w:rStyle w:val="17"/>
          <w:rFonts w:hint="eastAsia" w:ascii="Times New Roman" w:hAnsi="Times New Roman" w:eastAsia="仿宋_GB2312" w:cs="Times New Roman"/>
          <w:color w:val="auto"/>
          <w:lang w:val="en-US" w:eastAsia="zh-CN"/>
        </w:rPr>
        <w:t>美丽富阳</w:t>
      </w:r>
      <w:r>
        <w:rPr>
          <w:rStyle w:val="17"/>
          <w:rFonts w:hint="default" w:ascii="Times New Roman" w:hAnsi="Times New Roman" w:eastAsia="仿宋_GB2312" w:cs="Times New Roman"/>
          <w:color w:val="auto"/>
        </w:rPr>
        <w:t>建设体制机制</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以“整体智治、唯实惟先”的理念推进生态环境治理现代化，充分发挥改革创新的引领作用，形成发展新胜势。</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sz w:val="32"/>
          <w:szCs w:val="32"/>
        </w:rPr>
        <w:t>坚持</w:t>
      </w:r>
      <w:r>
        <w:rPr>
          <w:rFonts w:hint="eastAsia" w:ascii="Times New Roman" w:hAnsi="Times New Roman" w:eastAsia="仿宋_GB2312"/>
          <w:b/>
          <w:sz w:val="32"/>
          <w:szCs w:val="32"/>
          <w:lang w:val="en-US" w:eastAsia="zh-CN"/>
        </w:rPr>
        <w:t>三生融合</w:t>
      </w:r>
      <w:r>
        <w:rPr>
          <w:rFonts w:hint="eastAsia" w:ascii="Times New Roman" w:hAnsi="Times New Roman" w:eastAsia="仿宋_GB2312"/>
          <w:b/>
          <w:sz w:val="32"/>
          <w:szCs w:val="32"/>
        </w:rPr>
        <w:t>，</w:t>
      </w:r>
      <w:r>
        <w:rPr>
          <w:rFonts w:hint="eastAsia" w:ascii="Times New Roman" w:hAnsi="Times New Roman" w:eastAsia="仿宋_GB2312"/>
          <w:b/>
          <w:sz w:val="32"/>
          <w:szCs w:val="32"/>
          <w:lang w:val="en-US" w:eastAsia="zh-CN"/>
        </w:rPr>
        <w:t>统筹</w:t>
      </w:r>
      <w:r>
        <w:rPr>
          <w:rFonts w:hint="eastAsia" w:ascii="Times New Roman" w:hAnsi="Times New Roman" w:eastAsia="仿宋_GB2312"/>
          <w:b/>
          <w:sz w:val="32"/>
          <w:szCs w:val="32"/>
        </w:rPr>
        <w:t>协调。</w:t>
      </w:r>
      <w:r>
        <w:rPr>
          <w:rFonts w:hint="eastAsia" w:ascii="Times New Roman" w:hAnsi="Times New Roman" w:eastAsia="仿宋_GB2312"/>
          <w:sz w:val="32"/>
          <w:szCs w:val="32"/>
        </w:rPr>
        <w:t>统筹推进生产、生活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生态三大空间协调发展，优化国土空间开发和保护格局，充分对接全省“四大”建设的战略部署，</w:t>
      </w:r>
      <w:r>
        <w:rPr>
          <w:rFonts w:hint="eastAsia" w:ascii="Times New Roman" w:hAnsi="Times New Roman" w:eastAsia="仿宋_GB2312"/>
          <w:sz w:val="32"/>
          <w:szCs w:val="32"/>
          <w:lang w:val="en-US" w:eastAsia="zh-CN"/>
        </w:rPr>
        <w:t>牢牢把握</w:t>
      </w:r>
      <w:r>
        <w:rPr>
          <w:rFonts w:hint="eastAsia" w:ascii="Times New Roman" w:hAnsi="Times New Roman" w:eastAsia="仿宋_GB2312"/>
          <w:sz w:val="32"/>
          <w:szCs w:val="32"/>
        </w:rPr>
        <w:t>城西科创大走廊联动发展区和滨富特别合作区“双引擎”</w:t>
      </w:r>
      <w:r>
        <w:rPr>
          <w:rFonts w:hint="eastAsia" w:ascii="Times New Roman" w:hAnsi="Times New Roman" w:eastAsia="仿宋_GB2312"/>
          <w:sz w:val="32"/>
          <w:szCs w:val="32"/>
          <w:lang w:val="en-US" w:eastAsia="zh-CN"/>
        </w:rPr>
        <w:t>建设机遇</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在区域合作的大格局中实现高质量赶超发展。</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b w:val="0"/>
          <w:sz w:val="32"/>
          <w:szCs w:val="32"/>
          <w:lang w:val="en-US" w:eastAsia="zh-CN"/>
        </w:rPr>
      </w:pPr>
      <w:r>
        <w:rPr>
          <w:rFonts w:hint="eastAsia" w:ascii="Times New Roman" w:hAnsi="Times New Roman" w:eastAsia="仿宋_GB2312"/>
          <w:b/>
          <w:sz w:val="32"/>
          <w:szCs w:val="32"/>
        </w:rPr>
        <w:t>坚持内外统筹，开放</w:t>
      </w:r>
      <w:r>
        <w:rPr>
          <w:rFonts w:hint="eastAsia" w:ascii="Times New Roman" w:hAnsi="Times New Roman" w:eastAsia="仿宋_GB2312"/>
          <w:b/>
          <w:sz w:val="32"/>
          <w:szCs w:val="32"/>
          <w:lang w:val="en-US" w:eastAsia="zh-CN"/>
        </w:rPr>
        <w:t>共赢</w:t>
      </w:r>
      <w:r>
        <w:rPr>
          <w:rFonts w:hint="eastAsia" w:ascii="Times New Roman" w:hAnsi="Times New Roman" w:eastAsia="仿宋_GB2312"/>
          <w:b/>
          <w:sz w:val="32"/>
          <w:szCs w:val="32"/>
        </w:rPr>
        <w:t>。</w:t>
      </w:r>
      <w:r>
        <w:rPr>
          <w:rFonts w:hint="eastAsia" w:ascii="Times New Roman" w:hAnsi="Times New Roman" w:eastAsia="仿宋_GB2312"/>
          <w:sz w:val="32"/>
          <w:szCs w:val="32"/>
        </w:rPr>
        <w:t>充分利用国内、国（境）外在生态文明建设方面的成果和成功经验，推动生态文明建设迈上新台阶。</w:t>
      </w:r>
      <w:r>
        <w:rPr>
          <w:rFonts w:hint="eastAsia" w:ascii="Times New Roman" w:hAnsi="Times New Roman" w:eastAsia="仿宋_GB2312"/>
          <w:b w:val="0"/>
          <w:sz w:val="32"/>
          <w:szCs w:val="32"/>
          <w:lang w:val="en-US" w:eastAsia="zh-CN"/>
        </w:rPr>
        <w:t>把握好亚运会召开机遇，向世界精彩展示人与自然和谐共生生态文明高度发达的大都市新城区。</w:t>
      </w:r>
    </w:p>
    <w:p>
      <w:pPr>
        <w:keepNext w:val="0"/>
        <w:keepLines w:val="0"/>
        <w:pageBreakBefore w:val="0"/>
        <w:kinsoku/>
        <w:wordWrap/>
        <w:overflowPunct/>
        <w:topLinePunct w:val="0"/>
        <w:autoSpaceDE/>
        <w:autoSpaceDN/>
        <w:bidi w:val="0"/>
        <w:spacing w:line="560" w:lineRule="exact"/>
        <w:ind w:firstLine="643" w:firstLineChars="200"/>
        <w:textAlignment w:val="auto"/>
        <w:rPr>
          <w:rStyle w:val="17"/>
          <w:rFonts w:hint="default" w:ascii="Times New Roman" w:hAnsi="Times New Roman" w:eastAsia="仿宋_GB2312" w:cs="Times New Roman"/>
          <w:color w:val="auto"/>
        </w:rPr>
      </w:pPr>
      <w:r>
        <w:rPr>
          <w:rStyle w:val="17"/>
          <w:rFonts w:hint="eastAsia" w:ascii="Times New Roman" w:hAnsi="Times New Roman" w:eastAsia="仿宋_GB2312" w:cs="Times New Roman"/>
          <w:b/>
          <w:bCs/>
          <w:color w:val="auto"/>
          <w:lang w:val="en-US" w:eastAsia="zh-CN"/>
        </w:rPr>
        <w:t>坚持全民行动，</w:t>
      </w:r>
      <w:r>
        <w:rPr>
          <w:rStyle w:val="17"/>
          <w:rFonts w:hint="default" w:ascii="Times New Roman" w:hAnsi="Times New Roman" w:eastAsia="仿宋_GB2312" w:cs="Times New Roman"/>
          <w:b/>
          <w:bCs/>
          <w:color w:val="auto"/>
        </w:rPr>
        <w:t>共建共享。</w:t>
      </w:r>
      <w:r>
        <w:rPr>
          <w:rStyle w:val="11"/>
          <w:rFonts w:hint="eastAsia" w:ascii="Times New Roman" w:hAnsi="Times New Roman" w:eastAsia="仿宋_GB2312" w:cstheme="minorBidi"/>
          <w:b w:val="0"/>
          <w:bCs w:val="0"/>
          <w:color w:val="auto"/>
          <w:sz w:val="32"/>
          <w:szCs w:val="32"/>
        </w:rPr>
        <w:t>政府、企业、公众各尽其责、共同发力，全民共建、共治、共享，充分激发市场主体和社会公众的积极性、主动性、创造性，不断实现生态惠民、生态利民、生态为民，持续增强人民群众的获得感、幸福感、安全感</w:t>
      </w:r>
      <w:r>
        <w:rPr>
          <w:rFonts w:hint="eastAsia" w:ascii="Times New Roman" w:hAnsi="Times New Roman" w:eastAsia="仿宋_GB2312" w:cstheme="minorBidi"/>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color w:val="auto"/>
        </w:rPr>
      </w:pPr>
      <w:r>
        <w:rPr>
          <w:rStyle w:val="19"/>
          <w:rFonts w:hint="default" w:ascii="Times New Roman" w:hAnsi="Times New Roman" w:cs="Times New Roman"/>
          <w:b/>
          <w:bCs/>
          <w:color w:val="auto"/>
        </w:rPr>
        <w:t>（三）发展目标</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sz w:val="32"/>
          <w:szCs w:val="32"/>
        </w:rPr>
      </w:pPr>
      <w:r>
        <w:rPr>
          <w:rFonts w:hint="eastAsia" w:ascii="仿宋" w:hAnsi="仿宋" w:eastAsia="仿宋" w:cs="仿宋"/>
          <w:sz w:val="32"/>
          <w:szCs w:val="32"/>
        </w:rPr>
        <w:t>——</w:t>
      </w:r>
      <w:r>
        <w:rPr>
          <w:rFonts w:ascii="Times New Roman" w:hAnsi="Times New Roman" w:eastAsia="仿宋_GB2312" w:cs="Times New Roman"/>
          <w:sz w:val="32"/>
          <w:szCs w:val="32"/>
        </w:rPr>
        <w:t>近期（202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 w:cs="Times New Roman"/>
          <w:color w:val="auto"/>
          <w:sz w:val="32"/>
          <w:szCs w:val="32"/>
          <w:highlight w:val="none"/>
          <w:lang w:val="en-US" w:eastAsia="zh-CN"/>
        </w:rPr>
        <w:t>—</w:t>
      </w:r>
      <w:r>
        <w:rPr>
          <w:rFonts w:ascii="Times New Roman" w:hAnsi="Times New Roman" w:eastAsia="仿宋_GB2312" w:cs="Times New Roman"/>
          <w:sz w:val="32"/>
          <w:szCs w:val="32"/>
        </w:rPr>
        <w:t>2025年）。到2022年，解决突出生态环境问题，为亚运会举办提供一流的生态环境保障。到2025年，生态环境质量持续好转，</w:t>
      </w:r>
      <w:r>
        <w:rPr>
          <w:rStyle w:val="17"/>
          <w:rFonts w:hint="default" w:ascii="Times New Roman" w:hAnsi="Times New Roman" w:eastAsia="仿宋_GB2312" w:cs="Times New Roman"/>
          <w:color w:val="auto"/>
        </w:rPr>
        <w:t>更好满足人民群众对优美生态环境的需要</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生态保护红线面积比例达</w:t>
      </w:r>
      <w:r>
        <w:rPr>
          <w:rStyle w:val="17"/>
          <w:rFonts w:hint="default" w:ascii="Times New Roman" w:hAnsi="Times New Roman" w:eastAsia="仿宋_GB2312" w:cs="Times New Roman"/>
          <w:color w:val="auto"/>
          <w:highlight w:val="none"/>
        </w:rPr>
        <w:t>15%</w:t>
      </w:r>
      <w:r>
        <w:rPr>
          <w:rStyle w:val="17"/>
          <w:rFonts w:hint="default" w:ascii="Times New Roman" w:hAnsi="Times New Roman" w:eastAsia="仿宋_GB2312" w:cs="Times New Roman"/>
          <w:color w:val="auto"/>
        </w:rPr>
        <w:t>以上，森林覆盖率达65.66%以上，环境空气质量优良</w:t>
      </w:r>
      <w:r>
        <w:rPr>
          <w:rStyle w:val="17"/>
          <w:rFonts w:hint="eastAsia" w:ascii="Times New Roman" w:hAnsi="Times New Roman" w:eastAsia="仿宋_GB2312" w:cs="Times New Roman"/>
          <w:color w:val="auto"/>
          <w:lang w:val="en-US" w:eastAsia="zh-CN"/>
        </w:rPr>
        <w:t>天数比</w:t>
      </w:r>
      <w:r>
        <w:rPr>
          <w:rStyle w:val="17"/>
          <w:rFonts w:hint="default" w:ascii="Times New Roman" w:hAnsi="Times New Roman" w:eastAsia="仿宋_GB2312" w:cs="Times New Roman"/>
          <w:color w:val="auto"/>
        </w:rPr>
        <w:t>率达</w:t>
      </w:r>
      <w:r>
        <w:rPr>
          <w:rFonts w:ascii="Times New Roman" w:hAnsi="Times New Roman" w:eastAsia="仿宋_GB2312" w:cs="Times New Roman"/>
          <w:sz w:val="32"/>
          <w:szCs w:val="32"/>
        </w:rPr>
        <w:t>90%以上</w:t>
      </w:r>
      <w:r>
        <w:rPr>
          <w:rStyle w:val="17"/>
          <w:rFonts w:hint="default" w:ascii="Times New Roman" w:hAnsi="Times New Roman" w:eastAsia="仿宋_GB2312" w:cs="Times New Roman"/>
          <w:color w:val="auto"/>
        </w:rPr>
        <w:t>，PM</w:t>
      </w:r>
      <w:r>
        <w:rPr>
          <w:rStyle w:val="17"/>
          <w:rFonts w:hint="default" w:ascii="Times New Roman" w:hAnsi="Times New Roman" w:eastAsia="仿宋_GB2312" w:cs="Times New Roman"/>
          <w:color w:val="auto"/>
          <w:vertAlign w:val="subscript"/>
        </w:rPr>
        <w:t>2.5</w:t>
      </w:r>
      <w:r>
        <w:rPr>
          <w:rStyle w:val="17"/>
          <w:rFonts w:hint="default" w:ascii="Times New Roman" w:hAnsi="Times New Roman" w:eastAsia="仿宋_GB2312" w:cs="Times New Roman"/>
          <w:color w:val="auto"/>
        </w:rPr>
        <w:t>浓度年均值低于</w:t>
      </w:r>
      <w:r>
        <w:rPr>
          <w:rFonts w:ascii="Times New Roman" w:hAnsi="Times New Roman" w:eastAsia="仿宋_GB2312" w:cs="Times New Roman"/>
          <w:sz w:val="32"/>
          <w:szCs w:val="32"/>
        </w:rPr>
        <w:t>35</w:t>
      </w:r>
      <w:r>
        <w:rPr>
          <w:rStyle w:val="17"/>
          <w:rFonts w:hint="default" w:ascii="Times New Roman" w:hAnsi="Times New Roman" w:eastAsia="仿宋_GB2312" w:cs="Times New Roman"/>
          <w:color w:val="auto"/>
        </w:rPr>
        <w:t>微克/立方米，地表水水质优良比例达100%，污染地块安全利用率达</w:t>
      </w:r>
      <w:r>
        <w:rPr>
          <w:rStyle w:val="17"/>
          <w:rFonts w:hint="default" w:ascii="Times New Roman" w:hAnsi="Times New Roman" w:eastAsia="仿宋_GB2312" w:cs="Times New Roman"/>
          <w:color w:val="auto"/>
          <w:highlight w:val="none"/>
        </w:rPr>
        <w:t>94%</w:t>
      </w:r>
      <w:r>
        <w:rPr>
          <w:rStyle w:val="17"/>
          <w:rFonts w:hint="default" w:ascii="Times New Roman" w:hAnsi="Times New Roman" w:eastAsia="仿宋_GB2312" w:cs="Times New Roman"/>
          <w:color w:val="auto"/>
        </w:rPr>
        <w:t>，全域建成“无废城市”。</w:t>
      </w:r>
      <w:r>
        <w:rPr>
          <w:rStyle w:val="17"/>
          <w:rFonts w:hint="default" w:ascii="Times New Roman" w:hAnsi="Times New Roman" w:eastAsia="仿宋_GB2312" w:cs="Times New Roman"/>
          <w:color w:val="auto"/>
          <w:u w:val="none"/>
        </w:rPr>
        <w:t>数字经济核心产业增加值占GDP比重达15%以上，</w:t>
      </w:r>
      <w:r>
        <w:rPr>
          <w:rStyle w:val="17"/>
          <w:rFonts w:hint="default" w:ascii="Times New Roman" w:hAnsi="Times New Roman" w:eastAsia="仿宋_GB2312" w:cs="Times New Roman"/>
          <w:color w:val="auto"/>
          <w:highlight w:val="none"/>
          <w:u w:val="none"/>
        </w:rPr>
        <w:t>万元GDP能耗降至</w:t>
      </w:r>
      <w:r>
        <w:rPr>
          <w:rStyle w:val="17"/>
          <w:rFonts w:hint="eastAsia" w:ascii="Times New Roman" w:hAnsi="Times New Roman" w:eastAsia="仿宋_GB2312" w:cs="Times New Roman"/>
          <w:color w:val="auto"/>
          <w:highlight w:val="none"/>
          <w:u w:val="none"/>
          <w:lang w:val="en-US" w:eastAsia="zh-CN"/>
        </w:rPr>
        <w:t>**</w:t>
      </w:r>
      <w:r>
        <w:rPr>
          <w:rStyle w:val="17"/>
          <w:rFonts w:hint="default" w:ascii="Times New Roman" w:hAnsi="Times New Roman" w:eastAsia="仿宋_GB2312" w:cs="Times New Roman"/>
          <w:color w:val="auto"/>
          <w:highlight w:val="none"/>
          <w:u w:val="none"/>
        </w:rPr>
        <w:t>吨标准煤以下</w:t>
      </w:r>
      <w:r>
        <w:rPr>
          <w:rStyle w:val="17"/>
          <w:rFonts w:hint="default" w:ascii="Times New Roman" w:hAnsi="Times New Roman" w:eastAsia="仿宋_GB2312" w:cs="Times New Roman"/>
          <w:color w:val="auto"/>
          <w:u w:val="none"/>
        </w:rPr>
        <w:t>；建成省级美丽城镇样板**个，省</w:t>
      </w:r>
      <w:r>
        <w:rPr>
          <w:rStyle w:val="17"/>
          <w:rFonts w:hint="default" w:ascii="Times New Roman" w:hAnsi="Times New Roman" w:eastAsia="仿宋_GB2312" w:cs="Times New Roman"/>
          <w:color w:val="auto"/>
          <w:sz w:val="32"/>
          <w:szCs w:val="32"/>
          <w:u w:val="none"/>
        </w:rPr>
        <w:t>级美丽</w:t>
      </w:r>
      <w:r>
        <w:rPr>
          <w:rStyle w:val="17"/>
          <w:rFonts w:hint="eastAsia" w:ascii="Times New Roman" w:hAnsi="Times New Roman" w:eastAsia="仿宋_GB2312" w:cs="Times New Roman"/>
          <w:color w:val="auto"/>
          <w:sz w:val="32"/>
          <w:szCs w:val="32"/>
          <w:u w:val="none"/>
          <w:lang w:val="en-US" w:eastAsia="zh-CN"/>
        </w:rPr>
        <w:t>乡村</w:t>
      </w:r>
      <w:r>
        <w:rPr>
          <w:rStyle w:val="17"/>
          <w:rFonts w:hint="default" w:ascii="Times New Roman" w:hAnsi="Times New Roman" w:eastAsia="仿宋_GB2312" w:cs="Times New Roman"/>
          <w:color w:val="auto"/>
          <w:sz w:val="32"/>
          <w:szCs w:val="32"/>
          <w:u w:val="none"/>
        </w:rPr>
        <w:t>样板**个；城市公园绿地500米服务半径覆盖率大于</w:t>
      </w:r>
      <w:r>
        <w:rPr>
          <w:rStyle w:val="17"/>
          <w:rFonts w:hint="eastAsia" w:ascii="Times New Roman" w:hAnsi="Times New Roman" w:eastAsia="仿宋_GB2312" w:cs="Times New Roman"/>
          <w:color w:val="auto"/>
          <w:sz w:val="32"/>
          <w:szCs w:val="32"/>
          <w:u w:val="none"/>
          <w:lang w:val="en-US" w:eastAsia="zh-CN"/>
        </w:rPr>
        <w:t>**</w:t>
      </w:r>
      <w:r>
        <w:rPr>
          <w:rStyle w:val="17"/>
          <w:rFonts w:hint="default" w:ascii="Times New Roman" w:hAnsi="Times New Roman" w:eastAsia="仿宋_GB2312" w:cs="Times New Roman"/>
          <w:color w:val="auto"/>
          <w:sz w:val="32"/>
          <w:szCs w:val="32"/>
          <w:u w:val="none"/>
        </w:rPr>
        <w:t>，建成生态产品价值实现机制。</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sz w:val="32"/>
          <w:szCs w:val="32"/>
        </w:rPr>
      </w:pPr>
      <w:r>
        <w:rPr>
          <w:rStyle w:val="19"/>
          <w:rFonts w:hint="eastAsia" w:ascii="仿宋" w:hAnsi="仿宋" w:eastAsia="仿宋" w:cs="仿宋"/>
          <w:color w:val="auto"/>
          <w:sz w:val="32"/>
          <w:szCs w:val="32"/>
        </w:rPr>
        <w:t>——</w:t>
      </w:r>
      <w:r>
        <w:rPr>
          <w:rStyle w:val="17"/>
          <w:rFonts w:hint="default" w:ascii="Times New Roman" w:hAnsi="Times New Roman" w:eastAsia="仿宋_GB2312" w:cs="Times New Roman"/>
          <w:color w:val="auto"/>
          <w:sz w:val="32"/>
          <w:szCs w:val="32"/>
        </w:rPr>
        <w:t>中期（2026—2030年）。</w:t>
      </w:r>
      <w:r>
        <w:rPr>
          <w:rStyle w:val="17"/>
          <w:rFonts w:hint="eastAsia" w:ascii="Times New Roman" w:hAnsi="Times New Roman" w:eastAsia="仿宋_GB2312" w:cs="Times New Roman"/>
          <w:color w:val="auto"/>
          <w:sz w:val="32"/>
          <w:szCs w:val="32"/>
          <w:lang w:val="en-US" w:eastAsia="zh-CN"/>
        </w:rPr>
        <w:t>美丽富阳</w:t>
      </w:r>
      <w:r>
        <w:rPr>
          <w:rStyle w:val="17"/>
          <w:rFonts w:hint="default" w:ascii="Times New Roman" w:hAnsi="Times New Roman" w:eastAsia="仿宋_GB2312" w:cs="Times New Roman"/>
          <w:color w:val="auto"/>
          <w:sz w:val="32"/>
          <w:szCs w:val="32"/>
        </w:rPr>
        <w:t>建设成效持续提升，绿色生产和绿色生活方式总体形成，生态系统服务功能大幅增强，PM</w:t>
      </w:r>
      <w:r>
        <w:rPr>
          <w:rStyle w:val="17"/>
          <w:rFonts w:hint="default" w:ascii="Times New Roman" w:hAnsi="Times New Roman" w:eastAsia="仿宋_GB2312" w:cs="Times New Roman"/>
          <w:color w:val="auto"/>
          <w:sz w:val="32"/>
          <w:szCs w:val="32"/>
          <w:vertAlign w:val="subscript"/>
        </w:rPr>
        <w:t>2.5</w:t>
      </w:r>
      <w:r>
        <w:rPr>
          <w:rStyle w:val="17"/>
          <w:rFonts w:hint="default" w:ascii="Times New Roman" w:hAnsi="Times New Roman" w:eastAsia="仿宋_GB2312" w:cs="Times New Roman"/>
          <w:color w:val="auto"/>
          <w:sz w:val="32"/>
          <w:szCs w:val="32"/>
        </w:rPr>
        <w:t>浓度年均值低于25微克/立方米，地表水水质优良比例稳定保持100%。</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sz w:val="32"/>
          <w:szCs w:val="32"/>
        </w:rPr>
      </w:pPr>
      <w:r>
        <w:rPr>
          <w:rStyle w:val="19"/>
          <w:rFonts w:hint="eastAsia" w:ascii="仿宋" w:hAnsi="仿宋" w:eastAsia="仿宋" w:cs="仿宋"/>
          <w:color w:val="auto"/>
          <w:sz w:val="32"/>
          <w:szCs w:val="32"/>
        </w:rPr>
        <w:t>——</w:t>
      </w:r>
      <w:r>
        <w:rPr>
          <w:rStyle w:val="17"/>
          <w:rFonts w:hint="default" w:ascii="Times New Roman" w:hAnsi="Times New Roman" w:eastAsia="仿宋_GB2312" w:cs="Times New Roman"/>
          <w:color w:val="auto"/>
          <w:sz w:val="32"/>
          <w:szCs w:val="32"/>
        </w:rPr>
        <w:t>远期（2031—2035年）。经济发展质量、生态环境质量、人民生活品质达到发达国家水平，全面实现治理体系和治理能力现代化，全域绘就“碧水青山、蓝天净土</w:t>
      </w:r>
      <w:r>
        <w:rPr>
          <w:rStyle w:val="17"/>
          <w:rFonts w:hint="eastAsia" w:ascii="Times New Roman" w:hAnsi="Times New Roman" w:eastAsia="仿宋_GB2312" w:cs="Times New Roman"/>
          <w:color w:val="auto"/>
          <w:sz w:val="32"/>
          <w:szCs w:val="32"/>
          <w:lang w:eastAsia="zh-CN"/>
        </w:rPr>
        <w:t>、</w:t>
      </w:r>
      <w:r>
        <w:rPr>
          <w:rStyle w:val="17"/>
          <w:rFonts w:hint="default" w:ascii="Times New Roman" w:hAnsi="Times New Roman" w:eastAsia="仿宋_GB2312" w:cs="Times New Roman"/>
          <w:color w:val="auto"/>
          <w:sz w:val="32"/>
          <w:szCs w:val="32"/>
        </w:rPr>
        <w:t>全域美丽、绿色繁荣”的现代版富春山居图，率先实现人与自然和谐共生的现代</w:t>
      </w:r>
      <w:r>
        <w:rPr>
          <w:rStyle w:val="17"/>
          <w:rFonts w:hint="eastAsia" w:ascii="Times New Roman" w:hAnsi="Times New Roman" w:eastAsia="仿宋_GB2312" w:cs="Times New Roman"/>
          <w:color w:val="auto"/>
          <w:sz w:val="32"/>
          <w:szCs w:val="32"/>
          <w:lang w:val="en-US" w:eastAsia="zh-CN"/>
        </w:rPr>
        <w:t>化</w:t>
      </w:r>
      <w:r>
        <w:rPr>
          <w:rStyle w:val="17"/>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0"/>
        <w:rPr>
          <w:rStyle w:val="18"/>
          <w:rFonts w:hint="default" w:ascii="Times New Roman" w:hAnsi="Times New Roman" w:cs="Times New Roman"/>
          <w:color w:val="auto"/>
          <w:sz w:val="32"/>
          <w:szCs w:val="32"/>
        </w:rPr>
      </w:pPr>
      <w:r>
        <w:rPr>
          <w:rStyle w:val="18"/>
          <w:rFonts w:hint="default" w:ascii="Times New Roman" w:hAnsi="Times New Roman" w:cs="Times New Roman"/>
          <w:color w:val="auto"/>
          <w:sz w:val="32"/>
          <w:szCs w:val="32"/>
        </w:rPr>
        <w:t>三、主要任务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b/>
          <w:bCs/>
          <w:color w:val="auto"/>
          <w:sz w:val="32"/>
          <w:szCs w:val="32"/>
          <w:highlight w:val="yellow"/>
        </w:rPr>
      </w:pPr>
      <w:r>
        <w:rPr>
          <w:rStyle w:val="19"/>
          <w:rFonts w:hint="default" w:ascii="Times New Roman" w:hAnsi="Times New Roman" w:cs="Times New Roman"/>
          <w:b/>
          <w:bCs/>
          <w:color w:val="auto"/>
          <w:sz w:val="32"/>
          <w:szCs w:val="32"/>
          <w:highlight w:val="none"/>
        </w:rPr>
        <w:t>（一）</w:t>
      </w:r>
      <w:r>
        <w:rPr>
          <w:rStyle w:val="19"/>
          <w:rFonts w:hint="eastAsia" w:ascii="Times New Roman" w:hAnsi="Times New Roman" w:eastAsia="楷体" w:cs="Times New Roman"/>
          <w:b/>
          <w:bCs/>
          <w:color w:val="auto"/>
          <w:sz w:val="32"/>
          <w:szCs w:val="32"/>
          <w:highlight w:val="none"/>
          <w:lang w:val="en-US" w:eastAsia="zh-CN"/>
        </w:rPr>
        <w:t>实施严格空间管控</w:t>
      </w:r>
      <w:r>
        <w:rPr>
          <w:rStyle w:val="19"/>
          <w:rFonts w:hint="default" w:ascii="Times New Roman" w:hAnsi="Times New Roman" w:cs="Times New Roman"/>
          <w:b/>
          <w:bCs/>
          <w:color w:val="auto"/>
          <w:sz w:val="32"/>
          <w:szCs w:val="32"/>
          <w:highlight w:val="none"/>
        </w:rPr>
        <w:t>，</w:t>
      </w:r>
      <w:r>
        <w:rPr>
          <w:rStyle w:val="19"/>
          <w:rFonts w:hint="eastAsia" w:ascii="Times New Roman" w:hAnsi="Times New Roman" w:eastAsia="楷体" w:cs="Times New Roman"/>
          <w:b/>
          <w:bCs/>
          <w:color w:val="auto"/>
          <w:sz w:val="32"/>
          <w:szCs w:val="32"/>
          <w:highlight w:val="none"/>
          <w:lang w:val="en-US" w:eastAsia="zh-CN"/>
        </w:rPr>
        <w:t>全地域擘划美丽国土画卷</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sz w:val="32"/>
          <w:szCs w:val="32"/>
        </w:rPr>
        <w:t>1.重塑“三生空间”美丽格局。构建以“</w:t>
      </w:r>
      <w:r>
        <w:rPr>
          <w:rStyle w:val="17"/>
          <w:rFonts w:hint="eastAsia" w:ascii="Times New Roman" w:hAnsi="Times New Roman" w:eastAsia="仿宋_GB2312" w:cs="Times New Roman"/>
          <w:color w:val="auto"/>
          <w:sz w:val="32"/>
          <w:szCs w:val="32"/>
          <w:lang w:val="en-US" w:eastAsia="zh-CN"/>
        </w:rPr>
        <w:t>三区三线</w:t>
      </w:r>
      <w:r>
        <w:rPr>
          <w:rStyle w:val="17"/>
          <w:rFonts w:hint="default" w:ascii="Times New Roman" w:hAnsi="Times New Roman" w:eastAsia="仿宋_GB2312" w:cs="Times New Roman"/>
          <w:color w:val="auto"/>
          <w:sz w:val="32"/>
          <w:szCs w:val="32"/>
        </w:rPr>
        <w:t>”为基础、“三线一单”为支撑、统一用途管制为手段的国土空间开发保护新格局。打造集约高效的生产空间，形成以银湖科技城、富春湾新城双城为引领，开发区东洲新区、金桥园区、</w:t>
      </w:r>
      <w:r>
        <w:rPr>
          <w:rStyle w:val="17"/>
          <w:rFonts w:hint="eastAsia" w:ascii="Times New Roman" w:hAnsi="Times New Roman" w:eastAsia="仿宋_GB2312" w:cs="Times New Roman"/>
          <w:color w:val="auto"/>
          <w:sz w:val="32"/>
          <w:szCs w:val="32"/>
          <w:lang w:val="en-US" w:eastAsia="zh-CN"/>
        </w:rPr>
        <w:t>鹿</w:t>
      </w:r>
      <w:r>
        <w:rPr>
          <w:rStyle w:val="17"/>
          <w:rFonts w:hint="default" w:ascii="Times New Roman" w:hAnsi="Times New Roman" w:eastAsia="仿宋_GB2312" w:cs="Times New Roman"/>
          <w:color w:val="auto"/>
          <w:sz w:val="32"/>
          <w:szCs w:val="32"/>
        </w:rPr>
        <w:t>山工业功能区、新登新区、场口新区五大功能区为支撑，特色小镇和小微园为节点的产业布局体系。打造宜居适度的生活空间，以</w:t>
      </w:r>
      <w:r>
        <w:rPr>
          <w:rStyle w:val="17"/>
          <w:rFonts w:hint="eastAsia" w:ascii="Times New Roman" w:hAnsi="Times New Roman" w:eastAsia="仿宋_GB2312" w:cs="Times New Roman"/>
          <w:color w:val="auto"/>
          <w:sz w:val="32"/>
          <w:szCs w:val="32"/>
          <w:lang w:val="en-US" w:eastAsia="zh-CN"/>
        </w:rPr>
        <w:t>中心城区</w:t>
      </w:r>
      <w:r>
        <w:rPr>
          <w:rStyle w:val="17"/>
          <w:rFonts w:hint="default" w:ascii="Times New Roman" w:hAnsi="Times New Roman" w:eastAsia="仿宋_GB2312" w:cs="Times New Roman"/>
          <w:color w:val="auto"/>
          <w:sz w:val="32"/>
          <w:szCs w:val="32"/>
        </w:rPr>
        <w:t>为核心形成产城融合拥江发展格局，以美丽镇街、美丽乡村、未来社区为载体形成全域宜居宜业</w:t>
      </w:r>
      <w:r>
        <w:rPr>
          <w:rStyle w:val="17"/>
          <w:rFonts w:hint="eastAsia" w:ascii="Times New Roman" w:hAnsi="Times New Roman" w:eastAsia="仿宋_GB2312" w:cs="Times New Roman"/>
          <w:color w:val="auto"/>
          <w:sz w:val="32"/>
          <w:szCs w:val="32"/>
          <w:lang w:val="en-US" w:eastAsia="zh-CN"/>
        </w:rPr>
        <w:t>宜游</w:t>
      </w:r>
      <w:r>
        <w:rPr>
          <w:rStyle w:val="17"/>
          <w:rFonts w:hint="default" w:ascii="Times New Roman" w:hAnsi="Times New Roman" w:eastAsia="仿宋_GB2312" w:cs="Times New Roman"/>
          <w:color w:val="auto"/>
          <w:sz w:val="32"/>
          <w:szCs w:val="32"/>
        </w:rPr>
        <w:t>新格局。打造山清水秀的生态空间，以富春江为主轴，以湖</w:t>
      </w:r>
      <w:r>
        <w:rPr>
          <w:rStyle w:val="17"/>
          <w:rFonts w:hint="default" w:ascii="Times New Roman" w:hAnsi="Times New Roman" w:eastAsia="仿宋_GB2312" w:cs="Times New Roman"/>
          <w:color w:val="auto"/>
        </w:rPr>
        <w:t>源、常绿、龙门区块和洞桥、万市区块为两廊，以天目山余脉和仙霞岭为两屏障，以葛溪、壶源溪等支流为主脉络，全面形成“</w:t>
      </w:r>
      <w:r>
        <w:rPr>
          <w:rStyle w:val="17"/>
          <w:rFonts w:hint="default" w:ascii="Times New Roman" w:hAnsi="Times New Roman" w:eastAsia="仿宋_GB2312" w:cs="Times New Roman"/>
          <w:color w:val="auto"/>
          <w:highlight w:val="none"/>
        </w:rPr>
        <w:t>一轴两廊两屏障多脉络</w:t>
      </w:r>
      <w:r>
        <w:rPr>
          <w:rStyle w:val="17"/>
          <w:rFonts w:hint="default" w:ascii="Times New Roman" w:hAnsi="Times New Roman" w:eastAsia="仿宋_GB2312" w:cs="Times New Roman"/>
          <w:color w:val="auto"/>
        </w:rPr>
        <w:t>”全域美丽生态格局。</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b/>
          <w:bCs/>
          <w:color w:val="auto"/>
          <w:sz w:val="32"/>
          <w:szCs w:val="32"/>
          <w:highlight w:val="none"/>
        </w:rPr>
      </w:pPr>
      <w:r>
        <w:rPr>
          <w:rStyle w:val="19"/>
          <w:rFonts w:hint="default" w:ascii="Times New Roman" w:hAnsi="Times New Roman" w:cs="Times New Roman"/>
          <w:b/>
          <w:bCs/>
          <w:color w:val="auto"/>
          <w:sz w:val="32"/>
          <w:szCs w:val="32"/>
          <w:highlight w:val="none"/>
        </w:rPr>
        <w:t>（二）创新推动绿色发展，</w:t>
      </w:r>
      <w:r>
        <w:rPr>
          <w:rStyle w:val="19"/>
          <w:rFonts w:hint="eastAsia" w:ascii="Times New Roman" w:hAnsi="Times New Roman" w:cs="Times New Roman"/>
          <w:b/>
          <w:bCs/>
          <w:color w:val="auto"/>
          <w:sz w:val="32"/>
          <w:szCs w:val="32"/>
          <w:highlight w:val="none"/>
          <w:lang w:val="en-US" w:eastAsia="zh-CN"/>
        </w:rPr>
        <w:t>全产业构建美丽经济画卷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Style w:val="17"/>
          <w:rFonts w:hint="default" w:ascii="Times New Roman" w:hAnsi="Times New Roman" w:eastAsia="仿宋_GB2312" w:cs="Times New Roman"/>
          <w:color w:val="auto"/>
          <w:sz w:val="32"/>
          <w:szCs w:val="32"/>
        </w:rPr>
      </w:pPr>
      <w:r>
        <w:rPr>
          <w:rStyle w:val="17"/>
          <w:rFonts w:hint="default" w:ascii="Times New Roman" w:hAnsi="Times New Roman" w:eastAsia="仿宋_GB2312" w:cs="Times New Roman"/>
          <w:color w:val="auto"/>
          <w:sz w:val="32"/>
          <w:szCs w:val="32"/>
        </w:rPr>
        <w:t>2.</w:t>
      </w:r>
      <w:r>
        <w:rPr>
          <w:rStyle w:val="17"/>
          <w:rFonts w:hint="eastAsia" w:ascii="Times New Roman" w:hAnsi="Times New Roman" w:eastAsia="仿宋_GB2312" w:cs="Times New Roman"/>
          <w:color w:val="auto"/>
          <w:sz w:val="32"/>
          <w:szCs w:val="32"/>
          <w:lang w:val="en-US" w:eastAsia="zh-CN"/>
        </w:rPr>
        <w:t>高起点发展数字经济</w:t>
      </w:r>
      <w:r>
        <w:rPr>
          <w:rStyle w:val="17"/>
          <w:rFonts w:hint="default" w:ascii="Times New Roman" w:hAnsi="Times New Roman" w:eastAsia="仿宋_GB2312" w:cs="Times New Roman"/>
          <w:color w:val="auto"/>
          <w:sz w:val="32"/>
          <w:szCs w:val="32"/>
        </w:rPr>
        <w:t>。</w:t>
      </w:r>
      <w:r>
        <w:rPr>
          <w:rFonts w:hint="default" w:ascii="Times New Roman" w:hAnsi="Times New Roman" w:eastAsia="仿宋" w:cs="仿宋"/>
          <w:kern w:val="0"/>
          <w:sz w:val="32"/>
          <w:szCs w:val="32"/>
          <w:lang w:val="en-US" w:eastAsia="zh-CN" w:bidi="ar"/>
        </w:rPr>
        <w:t>全面推进产业数字化</w:t>
      </w:r>
      <w:r>
        <w:rPr>
          <w:rFonts w:hint="default" w:ascii="Times New Roman" w:hAnsi="Times New Roman" w:eastAsia="仿宋" w:cs="仿宋"/>
          <w:kern w:val="0"/>
          <w:sz w:val="32"/>
          <w:szCs w:val="32"/>
          <w:lang w:eastAsia="zh-CN" w:bidi="ar"/>
        </w:rPr>
        <w:t>。</w:t>
      </w:r>
      <w:r>
        <w:rPr>
          <w:rFonts w:hint="eastAsia" w:ascii="Times New Roman" w:hAnsi="Times New Roman" w:eastAsia="仿宋_GB2312"/>
          <w:sz w:val="32"/>
          <w:szCs w:val="32"/>
        </w:rPr>
        <w:t>加快数字技术和智能装备在农业生产经营全过程的广泛应用</w:t>
      </w:r>
      <w:r>
        <w:rPr>
          <w:rFonts w:hint="default" w:ascii="Times New Roman" w:hAnsi="Times New Roman" w:eastAsia="仿宋" w:cs="仿宋"/>
          <w:kern w:val="0"/>
          <w:sz w:val="32"/>
          <w:szCs w:val="32"/>
          <w:lang w:val="en-US" w:eastAsia="zh-CN" w:bidi="ar"/>
        </w:rPr>
        <w:t>，</w:t>
      </w:r>
      <w:r>
        <w:rPr>
          <w:rFonts w:hint="default" w:ascii="Times New Roman" w:hAnsi="Times New Roman" w:eastAsia="仿宋_GB2312" w:cs="仿宋_GB2312"/>
          <w:kern w:val="2"/>
          <w:sz w:val="32"/>
          <w:szCs w:val="32"/>
          <w:lang w:val="en-US" w:eastAsia="zh-CN" w:bidi="ar"/>
        </w:rPr>
        <w:t>全面推进精准农业、设施农业、效益农业</w:t>
      </w:r>
      <w:r>
        <w:rPr>
          <w:rFonts w:hint="eastAsia" w:ascii="Times New Roman" w:hAnsi="Times New Roman" w:eastAsia="仿宋_GB2312" w:cs="仿宋_GB2312"/>
          <w:kern w:val="2"/>
          <w:sz w:val="32"/>
          <w:szCs w:val="32"/>
          <w:lang w:val="en-US" w:eastAsia="zh-CN" w:bidi="ar"/>
        </w:rPr>
        <w:t>，提高农业绿色发展水平</w:t>
      </w:r>
      <w:r>
        <w:rPr>
          <w:rFonts w:hint="default" w:ascii="Times New Roman" w:hAnsi="Times New Roman" w:eastAsia="仿宋" w:cs="仿宋"/>
          <w:kern w:val="0"/>
          <w:sz w:val="32"/>
          <w:szCs w:val="32"/>
          <w:lang w:eastAsia="zh-CN" w:bidi="ar"/>
        </w:rPr>
        <w:t>。</w:t>
      </w:r>
      <w:r>
        <w:rPr>
          <w:rFonts w:hint="default" w:ascii="Times New Roman" w:hAnsi="Times New Roman" w:eastAsia="仿宋" w:cs="仿宋"/>
          <w:kern w:val="0"/>
          <w:sz w:val="32"/>
          <w:szCs w:val="32"/>
          <w:lang w:val="en-US" w:eastAsia="zh-CN" w:bidi="ar"/>
        </w:rPr>
        <w:t>加快制造业数字化进程，减少生产端资源消耗和污染排放，大幅提升资源要素配置效率。</w:t>
      </w:r>
      <w:r>
        <w:rPr>
          <w:rFonts w:hint="default" w:ascii="Times New Roman" w:hAnsi="Times New Roman" w:eastAsia="仿宋_GB2312" w:cs="仿宋_GB2312"/>
          <w:kern w:val="2"/>
          <w:sz w:val="32"/>
          <w:szCs w:val="32"/>
          <w:lang w:val="en-US" w:eastAsia="zh-CN" w:bidi="ar"/>
        </w:rPr>
        <w:t>积极培育数字化现代服务业新业态新模式，</w:t>
      </w:r>
      <w:r>
        <w:rPr>
          <w:rFonts w:hint="default" w:ascii="Times New Roman" w:hAnsi="Times New Roman" w:eastAsia="仿宋" w:cs="仿宋"/>
          <w:kern w:val="0"/>
          <w:sz w:val="32"/>
          <w:szCs w:val="32"/>
          <w:lang w:eastAsia="zh-CN" w:bidi="ar"/>
        </w:rPr>
        <w:t>以数字化发展推动两业融合</w:t>
      </w:r>
      <w:r>
        <w:rPr>
          <w:rFonts w:hint="default" w:ascii="Times New Roman" w:hAnsi="Times New Roman" w:eastAsia="仿宋" w:cs="仿宋"/>
          <w:kern w:val="0"/>
          <w:sz w:val="32"/>
          <w:szCs w:val="32"/>
          <w:lang w:val="en-US" w:eastAsia="zh-CN" w:bidi="ar"/>
        </w:rPr>
        <w:t>。积极</w:t>
      </w:r>
      <w:r>
        <w:rPr>
          <w:rFonts w:hint="eastAsia" w:ascii="Times New Roman" w:hAnsi="Times New Roman" w:eastAsia="仿宋" w:cs="仿宋"/>
          <w:kern w:val="0"/>
          <w:sz w:val="32"/>
          <w:szCs w:val="32"/>
          <w:lang w:val="en-US" w:eastAsia="zh-CN" w:bidi="ar"/>
        </w:rPr>
        <w:t>推动</w:t>
      </w:r>
      <w:r>
        <w:rPr>
          <w:rFonts w:hint="default" w:ascii="Times New Roman" w:hAnsi="Times New Roman" w:eastAsia="仿宋" w:cs="仿宋"/>
          <w:kern w:val="0"/>
          <w:sz w:val="32"/>
          <w:szCs w:val="32"/>
          <w:lang w:val="en-US" w:eastAsia="zh-CN" w:bidi="ar"/>
        </w:rPr>
        <w:t>数字产业化，大力发展网络通信、集成电路、数字安防、软件信息等基础产业，加快培育大数据、人工智能、云计算、5G等新兴产业，前瞻布局区块链、量子信息、虚拟现实等未来产业</w:t>
      </w:r>
      <w:r>
        <w:rPr>
          <w:rFonts w:hint="default" w:ascii="Times New Roman" w:hAnsi="Times New Roman" w:eastAsia="仿宋" w:cs="仿宋"/>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3.高水平实践“</w:t>
      </w:r>
      <w:r>
        <w:rPr>
          <w:rStyle w:val="17"/>
          <w:rFonts w:hint="eastAsia" w:ascii="Times New Roman" w:hAnsi="Times New Roman" w:eastAsia="仿宋_GB2312" w:cs="Times New Roman"/>
          <w:color w:val="auto"/>
          <w:lang w:val="en-US" w:eastAsia="zh-CN"/>
        </w:rPr>
        <w:t>绿水青山就是金山银山</w:t>
      </w:r>
      <w:r>
        <w:rPr>
          <w:rStyle w:val="17"/>
          <w:rFonts w:hint="default" w:ascii="Times New Roman" w:hAnsi="Times New Roman" w:eastAsia="仿宋_GB2312" w:cs="Times New Roman"/>
          <w:color w:val="auto"/>
        </w:rPr>
        <w:t>”转化。依托优质生态环境优势，培育“两山”转化新业态，推动美丽经济高质量发展。</w:t>
      </w:r>
      <w:r>
        <w:rPr>
          <w:rStyle w:val="17"/>
          <w:rFonts w:hint="eastAsia" w:ascii="Times New Roman" w:hAnsi="Times New Roman" w:eastAsia="仿宋_GB2312" w:cs="Times New Roman"/>
          <w:color w:val="auto"/>
          <w:lang w:val="en-US" w:eastAsia="zh-CN"/>
        </w:rPr>
        <w:t>创新打造“农业+”发展模式，推动农业三产融合发展，创新农业经济业态，推动生态农业转化为美丽经济</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立足良好的林业生态资源，加快林业加工业培育升级，充分发挥带动辐射作用和规模效应，带动相关产业的发展。发展“互联网+”、“文旅+”产业，做精大旅游、大健康等深绿产业。拓展生态经济化路径，探索建立“两山银行”，深化生态产品价值实现机制，推动生态效益更好转化为经济效益、社会效益。</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4.高质量推进传统产业转型。坚持“腾笼换鸟”“三看四态”，深化“亩均论英雄”改革，淘汰低端产能。推进清洁化生产，鼓励企业以数字化、网络化、智能化为主线实施重大技术改造，提升绿色冶炼及金属制品、新型建材、运动器材等传统优势产业高端化、智能化和绿色化发展水平。保护传承中药、工艺美术、古法造纸等经典产业，振兴张小泉刀具、新南藤竹、导岭湖笔、黄氏豆制品、元书纸、东坞山豆腐皮等老字号品牌。加快经济开发区、特色产业园区、小微园区生态化改造，促进企业集聚，打造“美丽园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eastAsia" w:ascii="Times New Roman" w:hAnsi="Times New Roman" w:cs="Times New Roman"/>
          <w:b/>
          <w:bCs/>
          <w:color w:val="auto"/>
          <w:sz w:val="32"/>
          <w:szCs w:val="32"/>
          <w:highlight w:val="none"/>
          <w:lang w:val="en-US" w:eastAsia="zh-CN"/>
        </w:rPr>
      </w:pPr>
      <w:r>
        <w:rPr>
          <w:rStyle w:val="19"/>
          <w:rFonts w:hint="default" w:ascii="Times New Roman" w:hAnsi="Times New Roman" w:cs="Times New Roman"/>
          <w:b/>
          <w:bCs/>
          <w:color w:val="auto"/>
          <w:sz w:val="32"/>
          <w:szCs w:val="32"/>
          <w:highlight w:val="none"/>
        </w:rPr>
        <w:t>（三）提升自然生态品质，</w:t>
      </w:r>
      <w:r>
        <w:rPr>
          <w:rStyle w:val="19"/>
          <w:rFonts w:hint="eastAsia" w:ascii="Times New Roman" w:hAnsi="Times New Roman" w:cs="Times New Roman"/>
          <w:b/>
          <w:bCs/>
          <w:color w:val="auto"/>
          <w:sz w:val="32"/>
          <w:szCs w:val="32"/>
          <w:highlight w:val="none"/>
          <w:lang w:val="en-US" w:eastAsia="zh-CN"/>
        </w:rPr>
        <w:t>全系统描绘</w:t>
      </w:r>
      <w:r>
        <w:rPr>
          <w:rStyle w:val="19"/>
          <w:rFonts w:hint="default" w:ascii="Times New Roman" w:hAnsi="Times New Roman" w:cs="Times New Roman"/>
          <w:b/>
          <w:bCs/>
          <w:color w:val="auto"/>
          <w:sz w:val="32"/>
          <w:szCs w:val="32"/>
          <w:highlight w:val="none"/>
        </w:rPr>
        <w:t>美丽生态</w:t>
      </w:r>
      <w:r>
        <w:rPr>
          <w:rStyle w:val="19"/>
          <w:rFonts w:hint="eastAsia" w:ascii="Times New Roman" w:hAnsi="Times New Roman" w:cs="Times New Roman"/>
          <w:b/>
          <w:bCs/>
          <w:color w:val="auto"/>
          <w:sz w:val="32"/>
          <w:szCs w:val="32"/>
          <w:highlight w:val="none"/>
          <w:lang w:val="en-US" w:eastAsia="zh-CN"/>
        </w:rPr>
        <w:t>画卷</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5.高</w:t>
      </w:r>
      <w:r>
        <w:rPr>
          <w:rStyle w:val="17"/>
          <w:rFonts w:hint="eastAsia" w:ascii="Times New Roman" w:hAnsi="Times New Roman" w:eastAsia="仿宋_GB2312" w:cs="Times New Roman"/>
          <w:color w:val="auto"/>
          <w:lang w:val="en-US" w:eastAsia="zh-CN"/>
        </w:rPr>
        <w:t>标准</w:t>
      </w:r>
      <w:r>
        <w:rPr>
          <w:rStyle w:val="17"/>
          <w:rFonts w:hint="default" w:ascii="Times New Roman" w:hAnsi="Times New Roman" w:eastAsia="仿宋_GB2312" w:cs="Times New Roman"/>
          <w:color w:val="auto"/>
        </w:rPr>
        <w:t>打造湿地水</w:t>
      </w:r>
      <w:r>
        <w:rPr>
          <w:rStyle w:val="17"/>
          <w:rFonts w:hint="eastAsia" w:ascii="Times New Roman" w:hAnsi="Times New Roman" w:eastAsia="仿宋_GB2312" w:cs="Times New Roman"/>
          <w:color w:val="auto"/>
          <w:lang w:val="en-US" w:eastAsia="zh-CN"/>
        </w:rPr>
        <w:t>城</w:t>
      </w:r>
      <w:r>
        <w:rPr>
          <w:rStyle w:val="17"/>
          <w:rFonts w:hint="default" w:ascii="Times New Roman" w:hAnsi="Times New Roman" w:eastAsia="仿宋_GB2312" w:cs="Times New Roman"/>
          <w:color w:val="auto"/>
        </w:rPr>
        <w:t>。统筹阳陂湖古湿地、富春江河流湿地、</w:t>
      </w:r>
      <w:r>
        <w:rPr>
          <w:rFonts w:ascii="Times New Roman" w:hAnsi="Times New Roman" w:eastAsia="仿宋_GB2312" w:cs="Times New Roman"/>
          <w:color w:val="auto"/>
          <w:sz w:val="32"/>
          <w:szCs w:val="32"/>
        </w:rPr>
        <w:t>咕噜咕噜岛</w:t>
      </w:r>
      <w:r>
        <w:rPr>
          <w:rFonts w:ascii="Times New Roman" w:hAnsi="Times New Roman" w:eastAsia="仿宋_GB2312" w:cs="Times New Roman"/>
          <w:color w:val="0000FF"/>
          <w:sz w:val="32"/>
          <w:szCs w:val="32"/>
        </w:rPr>
        <w:t>、</w:t>
      </w:r>
      <w:r>
        <w:rPr>
          <w:rStyle w:val="17"/>
          <w:rFonts w:hint="default" w:ascii="Times New Roman" w:hAnsi="Times New Roman" w:eastAsia="仿宋_GB2312" w:cs="Times New Roman"/>
          <w:color w:val="auto"/>
        </w:rPr>
        <w:t>富春湾湿地、岩石岭湖泊湿地等湿地群建设，打造醉美诗画、最隐山色的“湿地水乡”。</w:t>
      </w:r>
      <w:r>
        <w:rPr>
          <w:rStyle w:val="17"/>
          <w:rFonts w:hint="eastAsia" w:ascii="Times New Roman" w:hAnsi="Times New Roman" w:eastAsia="仿宋_GB2312" w:cs="Times New Roman"/>
          <w:color w:val="auto"/>
          <w:u w:val="none"/>
          <w:lang w:val="en-US" w:eastAsia="zh-CN"/>
        </w:rPr>
        <w:t>加大对三江汇湿地、阳陂湖湿地和富春湾新城湿地的生态修复和保</w:t>
      </w:r>
      <w:r>
        <w:rPr>
          <w:rStyle w:val="17"/>
          <w:rFonts w:hint="eastAsia" w:ascii="Times New Roman" w:hAnsi="Times New Roman" w:eastAsia="仿宋_GB2312" w:cs="Times New Roman"/>
          <w:color w:val="auto"/>
          <w:lang w:val="en-US" w:eastAsia="zh-CN"/>
        </w:rPr>
        <w:t>护力度，打造一批具有富阳特色的精品、样品湿地。</w:t>
      </w:r>
      <w:r>
        <w:rPr>
          <w:rStyle w:val="17"/>
          <w:rFonts w:hint="default" w:ascii="Times New Roman" w:hAnsi="Times New Roman" w:eastAsia="仿宋_GB2312" w:cs="Times New Roman"/>
          <w:color w:val="auto"/>
          <w:kern w:val="0"/>
          <w:sz w:val="32"/>
          <w:szCs w:val="32"/>
          <w:lang w:val="en-US" w:eastAsia="zh-CN" w:bidi="ar"/>
        </w:rPr>
        <w:t>培育</w:t>
      </w:r>
      <w:r>
        <w:rPr>
          <w:rStyle w:val="17"/>
          <w:rFonts w:hint="eastAsia" w:ascii="Times New Roman" w:hAnsi="Times New Roman" w:eastAsia="仿宋_GB2312" w:cs="Times New Roman"/>
          <w:color w:val="auto"/>
          <w:kern w:val="0"/>
          <w:sz w:val="32"/>
          <w:szCs w:val="32"/>
          <w:lang w:val="en-US" w:eastAsia="zh-CN" w:bidi="ar"/>
        </w:rPr>
        <w:t>富春江</w:t>
      </w:r>
      <w:r>
        <w:rPr>
          <w:rStyle w:val="17"/>
          <w:rFonts w:hint="default" w:ascii="Times New Roman" w:hAnsi="Times New Roman" w:eastAsia="仿宋_GB2312" w:cs="Times New Roman"/>
          <w:color w:val="auto"/>
          <w:kern w:val="0"/>
          <w:sz w:val="32"/>
          <w:szCs w:val="32"/>
          <w:lang w:val="en-US" w:eastAsia="zh-CN" w:bidi="ar"/>
        </w:rPr>
        <w:t>沿江小微湿地，推进小微湿地建成湿地公园，提高湿地公园均好性，织密湿地公园群。</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6.系统实施生态保护与修复。坚持山水林田湖草生命共同体理念，实施全域生态保护修复工程，推动生态环境保护工作向生态修复和生物多样性保护战略性提升转变。</w:t>
      </w:r>
      <w:r>
        <w:rPr>
          <w:rStyle w:val="17"/>
          <w:rFonts w:hint="eastAsia" w:ascii="Times New Roman" w:hAnsi="Times New Roman" w:eastAsia="仿宋_GB2312" w:cs="Times New Roman"/>
          <w:color w:val="auto"/>
          <w:lang w:val="en-US" w:eastAsia="zh-CN"/>
        </w:rPr>
        <w:t>加强</w:t>
      </w:r>
      <w:r>
        <w:rPr>
          <w:rFonts w:ascii="Times New Roman" w:hAnsi="Times New Roman" w:eastAsia="仿宋_GB2312"/>
          <w:bCs/>
          <w:color w:val="000000" w:themeColor="text1"/>
          <w:sz w:val="32"/>
          <w:szCs w:val="32"/>
          <w14:textFill>
            <w14:solidFill>
              <w14:schemeClr w14:val="tx1"/>
            </w14:solidFill>
          </w14:textFill>
        </w:rPr>
        <w:t>矿山生态环境修复</w:t>
      </w:r>
      <w:r>
        <w:rPr>
          <w:rFonts w:hint="eastAsia" w:ascii="Times New Roman" w:hAnsi="Times New Roman" w:eastAsia="仿宋_GB2312"/>
          <w:bCs/>
          <w:color w:val="000000" w:themeColor="text1"/>
          <w:sz w:val="32"/>
          <w:szCs w:val="32"/>
          <w:lang w:eastAsia="zh-CN"/>
          <w14:textFill>
            <w14:solidFill>
              <w14:schemeClr w14:val="tx1"/>
            </w14:solidFill>
          </w14:textFill>
        </w:rPr>
        <w:t>，</w:t>
      </w:r>
      <w:r>
        <w:rPr>
          <w:rFonts w:hint="eastAsia" w:ascii="Times New Roman" w:hAnsi="Times New Roman" w:eastAsia="仿宋_GB2312"/>
          <w:bCs/>
          <w:color w:val="000000" w:themeColor="text1"/>
          <w:sz w:val="32"/>
          <w:szCs w:val="32"/>
          <w:lang w:val="en-US" w:eastAsia="zh-CN"/>
          <w14:textFill>
            <w14:solidFill>
              <w14:schemeClr w14:val="tx1"/>
            </w14:solidFill>
          </w14:textFill>
        </w:rPr>
        <w:t>开展绿色矿山建设提升工程，积极推进美丽矿山建设。实施水生态环境质量提升工程与</w:t>
      </w:r>
      <w:r>
        <w:rPr>
          <w:rFonts w:ascii="Times New Roman" w:hAnsi="Times New Roman" w:eastAsia="仿宋_GB2312"/>
          <w:bCs/>
          <w:color w:val="000000" w:themeColor="text1"/>
          <w:sz w:val="32"/>
          <w:szCs w:val="32"/>
          <w14:textFill>
            <w14:solidFill>
              <w14:schemeClr w14:val="tx1"/>
            </w14:solidFill>
          </w14:textFill>
        </w:rPr>
        <w:t>拥江岸线整治修复</w:t>
      </w:r>
      <w:r>
        <w:rPr>
          <w:rFonts w:hint="eastAsia" w:ascii="Times New Roman" w:hAnsi="Times New Roman" w:eastAsia="仿宋_GB2312"/>
          <w:bCs/>
          <w:color w:val="000000" w:themeColor="text1"/>
          <w:sz w:val="32"/>
          <w:szCs w:val="32"/>
          <w:lang w:val="en-US" w:eastAsia="zh-CN"/>
          <w14:textFill>
            <w14:solidFill>
              <w14:schemeClr w14:val="tx1"/>
            </w14:solidFill>
          </w14:textFill>
        </w:rPr>
        <w:t>工程，强化</w:t>
      </w:r>
      <w:r>
        <w:rPr>
          <w:rStyle w:val="17"/>
          <w:rFonts w:hint="default" w:ascii="Times New Roman" w:hAnsi="Times New Roman" w:eastAsia="仿宋_GB2312" w:cs="Times New Roman"/>
          <w:color w:val="auto"/>
        </w:rPr>
        <w:t>“一江十溪”</w:t>
      </w:r>
      <w:r>
        <w:rPr>
          <w:rStyle w:val="17"/>
          <w:rFonts w:hint="eastAsia" w:ascii="Times New Roman" w:hAnsi="Times New Roman" w:eastAsia="仿宋_GB2312" w:cs="Times New Roman"/>
          <w:color w:val="auto"/>
          <w:lang w:val="en-US" w:eastAsia="zh-CN"/>
        </w:rPr>
        <w:t>的</w:t>
      </w:r>
      <w:r>
        <w:rPr>
          <w:rStyle w:val="17"/>
          <w:rFonts w:hint="default" w:ascii="Times New Roman" w:hAnsi="Times New Roman" w:eastAsia="仿宋_GB2312" w:cs="Times New Roman"/>
          <w:color w:val="auto"/>
        </w:rPr>
        <w:t>水源涵养和</w:t>
      </w:r>
      <w:r>
        <w:rPr>
          <w:rStyle w:val="17"/>
          <w:rFonts w:hint="eastAsia" w:ascii="Times New Roman" w:hAnsi="Times New Roman" w:eastAsia="仿宋_GB2312" w:cs="Times New Roman"/>
          <w:color w:val="auto"/>
          <w:lang w:val="en-US" w:eastAsia="zh-CN"/>
        </w:rPr>
        <w:t>水生态</w:t>
      </w:r>
      <w:r>
        <w:rPr>
          <w:rStyle w:val="17"/>
          <w:rFonts w:hint="default" w:ascii="Times New Roman" w:hAnsi="Times New Roman" w:eastAsia="仿宋_GB2312" w:cs="Times New Roman"/>
          <w:color w:val="auto"/>
        </w:rPr>
        <w:t>保护</w:t>
      </w:r>
      <w:r>
        <w:rPr>
          <w:rStyle w:val="17"/>
          <w:rFonts w:hint="eastAsia" w:ascii="Times New Roman" w:hAnsi="Times New Roman" w:eastAsia="仿宋_GB2312" w:cs="Times New Roman"/>
          <w:color w:val="auto"/>
          <w:lang w:val="en-US" w:eastAsia="zh-CN"/>
        </w:rPr>
        <w:t>修复</w:t>
      </w:r>
      <w:r>
        <w:rPr>
          <w:rFonts w:hint="eastAsia" w:ascii="Times New Roman" w:hAnsi="Times New Roman" w:eastAsia="仿宋_GB2312"/>
          <w:bCs/>
          <w:color w:val="000000" w:themeColor="text1"/>
          <w:sz w:val="32"/>
          <w:szCs w:val="32"/>
          <w:lang w:val="en-US" w:eastAsia="zh-CN"/>
          <w14:textFill>
            <w14:solidFill>
              <w14:schemeClr w14:val="tx1"/>
            </w14:solidFill>
          </w14:textFill>
        </w:rPr>
        <w:t>。实施美丽林相工程，提高森林质量，打造“结构优、健康好、景观美、功能强、价值高”的珍贵彩色森林。</w:t>
      </w:r>
      <w:r>
        <w:rPr>
          <w:rStyle w:val="17"/>
          <w:rFonts w:hint="default" w:ascii="Times New Roman" w:hAnsi="Times New Roman" w:eastAsia="仿宋_GB2312" w:cs="Times New Roman"/>
          <w:color w:val="auto"/>
        </w:rPr>
        <w:t>加强全域土地</w:t>
      </w:r>
      <w:r>
        <w:rPr>
          <w:rStyle w:val="17"/>
          <w:rFonts w:hint="eastAsia" w:ascii="Times New Roman" w:hAnsi="Times New Roman" w:eastAsia="仿宋_GB2312" w:cs="Times New Roman"/>
          <w:color w:val="auto"/>
          <w:lang w:val="en-US" w:eastAsia="zh-CN"/>
        </w:rPr>
        <w:t>综合</w:t>
      </w:r>
      <w:r>
        <w:rPr>
          <w:rStyle w:val="17"/>
          <w:rFonts w:hint="default" w:ascii="Times New Roman" w:hAnsi="Times New Roman" w:eastAsia="仿宋_GB2312" w:cs="Times New Roman"/>
          <w:color w:val="auto"/>
        </w:rPr>
        <w:t>整治</w:t>
      </w:r>
      <w:r>
        <w:rPr>
          <w:rStyle w:val="17"/>
          <w:rFonts w:hint="eastAsia" w:ascii="Times New Roman" w:hAnsi="Times New Roman" w:eastAsia="仿宋_GB2312" w:cs="Times New Roman"/>
          <w:color w:val="auto"/>
          <w:lang w:val="en-US" w:eastAsia="zh-CN"/>
        </w:rPr>
        <w:t>与生态修复</w:t>
      </w:r>
      <w:r>
        <w:rPr>
          <w:rStyle w:val="17"/>
          <w:rFonts w:hint="eastAsia" w:ascii="Times New Roman" w:hAnsi="Times New Roman" w:eastAsia="仿宋_GB2312" w:cs="Times New Roman"/>
          <w:color w:val="auto"/>
          <w:u w:val="none"/>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7.加强生物多样性保护。以</w:t>
      </w:r>
      <w:r>
        <w:rPr>
          <w:rStyle w:val="17"/>
          <w:rFonts w:hint="eastAsia" w:ascii="Times New Roman" w:hAnsi="Times New Roman" w:eastAsia="仿宋_GB2312" w:cs="Times New Roman"/>
          <w:color w:val="auto"/>
          <w:lang w:eastAsia="zh-CN"/>
        </w:rPr>
        <w:t>省</w:t>
      </w:r>
      <w:r>
        <w:rPr>
          <w:rStyle w:val="17"/>
          <w:rFonts w:hint="default" w:ascii="Times New Roman" w:hAnsi="Times New Roman" w:eastAsia="仿宋_GB2312" w:cs="Times New Roman"/>
          <w:color w:val="auto"/>
        </w:rPr>
        <w:t>级森林公园、公益林保护为重点，全力推进绿色屏障和富阳特色自然保护地体系建设。加强杏梅尖、湖源长叶榧、洞桥黒麂、万市银杏等自然保护区管理，保护珍稀动物栖息地。全面实施湿地生态修复、古树名木保护、野生动物保护等生物多样性保护工程。持续开展生物多样性保护调查、监测、评估、宣传等工作，对珍稀动植物实现应保尽保，部分重点区块建立较为完善的生物多样性名录。严控外来物种引入，完善生物安全应急管理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eastAsia" w:ascii="Times New Roman" w:hAnsi="Times New Roman" w:cs="Times New Roman"/>
          <w:b/>
          <w:bCs/>
          <w:color w:val="auto"/>
          <w:sz w:val="32"/>
          <w:szCs w:val="32"/>
          <w:highlight w:val="none"/>
          <w:lang w:val="en-US" w:eastAsia="zh-CN"/>
        </w:rPr>
      </w:pPr>
      <w:r>
        <w:rPr>
          <w:rStyle w:val="19"/>
          <w:rFonts w:hint="default" w:ascii="Times New Roman" w:hAnsi="Times New Roman" w:cs="Times New Roman"/>
          <w:b/>
          <w:bCs/>
          <w:color w:val="auto"/>
          <w:sz w:val="32"/>
          <w:szCs w:val="32"/>
          <w:highlight w:val="none"/>
        </w:rPr>
        <w:t>（四）持续改善环境质量，</w:t>
      </w:r>
      <w:r>
        <w:rPr>
          <w:rStyle w:val="19"/>
          <w:rFonts w:hint="eastAsia" w:ascii="Times New Roman" w:hAnsi="Times New Roman" w:cs="Times New Roman"/>
          <w:b/>
          <w:bCs/>
          <w:color w:val="auto"/>
          <w:sz w:val="32"/>
          <w:szCs w:val="32"/>
          <w:highlight w:val="none"/>
          <w:lang w:val="en-US" w:eastAsia="zh-CN"/>
        </w:rPr>
        <w:t>全要素绘就</w:t>
      </w:r>
      <w:r>
        <w:rPr>
          <w:rStyle w:val="19"/>
          <w:rFonts w:hint="default" w:ascii="Times New Roman" w:hAnsi="Times New Roman" w:cs="Times New Roman"/>
          <w:b/>
          <w:bCs/>
          <w:color w:val="auto"/>
          <w:sz w:val="32"/>
          <w:szCs w:val="32"/>
          <w:highlight w:val="none"/>
        </w:rPr>
        <w:t>美丽环境</w:t>
      </w:r>
      <w:r>
        <w:rPr>
          <w:rStyle w:val="19"/>
          <w:rFonts w:hint="eastAsia" w:ascii="Times New Roman" w:hAnsi="Times New Roman" w:cs="Times New Roman"/>
          <w:b/>
          <w:bCs/>
          <w:color w:val="auto"/>
          <w:sz w:val="32"/>
          <w:szCs w:val="32"/>
          <w:highlight w:val="none"/>
          <w:lang w:val="en-US" w:eastAsia="zh-CN"/>
        </w:rPr>
        <w:t>画卷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rPr>
      </w:pPr>
      <w:r>
        <w:rPr>
          <w:rStyle w:val="17"/>
          <w:rFonts w:hint="eastAsia" w:ascii="Times New Roman" w:hAnsi="Times New Roman" w:eastAsia="仿宋_GB2312" w:cs="Times New Roman"/>
          <w:color w:val="auto"/>
          <w:lang w:val="en-US" w:eastAsia="zh-CN"/>
        </w:rPr>
        <w:t>8.积极应对和适应气候变化。</w:t>
      </w:r>
      <w:r>
        <w:rPr>
          <w:rStyle w:val="17"/>
          <w:rFonts w:hint="default" w:ascii="Times New Roman" w:hAnsi="Times New Roman" w:eastAsia="仿宋_GB2312" w:cs="Times New Roman"/>
          <w:color w:val="auto"/>
          <w:lang w:eastAsia="zh-CN"/>
        </w:rPr>
        <w:t>严格落实碳达峰和碳中和要求，</w:t>
      </w:r>
      <w:r>
        <w:rPr>
          <w:rStyle w:val="17"/>
          <w:rFonts w:hint="eastAsia" w:ascii="Times New Roman" w:hAnsi="Times New Roman" w:eastAsia="仿宋_GB2312" w:cs="Times New Roman"/>
          <w:color w:val="auto"/>
          <w:lang w:val="en-US" w:eastAsia="zh-CN"/>
        </w:rPr>
        <w:t>主动适应气候变化，打造</w:t>
      </w:r>
      <w:r>
        <w:rPr>
          <w:rStyle w:val="17"/>
          <w:rFonts w:hint="default" w:ascii="Times New Roman" w:hAnsi="Times New Roman" w:eastAsia="仿宋_GB2312" w:cs="Times New Roman"/>
          <w:color w:val="auto"/>
          <w:lang w:eastAsia="zh-CN"/>
        </w:rPr>
        <w:t>国际化大都市</w:t>
      </w:r>
      <w:r>
        <w:rPr>
          <w:rStyle w:val="17"/>
          <w:rFonts w:hint="eastAsia" w:ascii="Times New Roman" w:hAnsi="Times New Roman" w:eastAsia="仿宋_GB2312" w:cs="Times New Roman"/>
          <w:color w:val="auto"/>
          <w:lang w:val="en-US" w:eastAsia="zh-CN"/>
        </w:rPr>
        <w:t>低碳</w:t>
      </w:r>
      <w:r>
        <w:rPr>
          <w:rStyle w:val="17"/>
          <w:rFonts w:hint="default" w:ascii="Times New Roman" w:hAnsi="Times New Roman" w:eastAsia="仿宋_GB2312" w:cs="Times New Roman"/>
          <w:color w:val="auto"/>
          <w:lang w:eastAsia="zh-CN"/>
        </w:rPr>
        <w:t>新城区</w:t>
      </w:r>
      <w:r>
        <w:rPr>
          <w:rStyle w:val="17"/>
          <w:rFonts w:hint="eastAsia" w:ascii="Times New Roman" w:hAnsi="Times New Roman" w:eastAsia="仿宋_GB2312" w:cs="Times New Roman"/>
          <w:color w:val="auto"/>
          <w:lang w:val="en-US" w:eastAsia="zh-CN"/>
        </w:rPr>
        <w:t>。聚焦重点领域，对照能源消费总量、碳排放总量、能耗强度、碳排放强度四项指标，</w:t>
      </w:r>
      <w:r>
        <w:rPr>
          <w:rStyle w:val="17"/>
          <w:rFonts w:hint="default" w:ascii="Times New Roman" w:hAnsi="Times New Roman" w:eastAsia="仿宋_GB2312" w:cs="Times New Roman"/>
          <w:color w:val="auto"/>
          <w:lang w:eastAsia="zh-CN"/>
        </w:rPr>
        <w:t>积极推进</w:t>
      </w:r>
      <w:r>
        <w:rPr>
          <w:rStyle w:val="17"/>
          <w:rFonts w:hint="eastAsia" w:ascii="Times New Roman" w:hAnsi="Times New Roman" w:eastAsia="仿宋_GB2312" w:cs="Times New Roman"/>
          <w:color w:val="auto"/>
          <w:lang w:val="en-US" w:eastAsia="zh-CN"/>
        </w:rPr>
        <w:t>能源、工业、建筑、交通、农业、居民生活六大重点领域绿色低碳转型，</w:t>
      </w:r>
      <w:r>
        <w:rPr>
          <w:rStyle w:val="17"/>
          <w:rFonts w:hint="default" w:ascii="Times New Roman" w:hAnsi="Times New Roman" w:eastAsia="仿宋_GB2312" w:cs="Times New Roman"/>
          <w:color w:val="auto"/>
          <w:lang w:eastAsia="zh-CN"/>
        </w:rPr>
        <w:t>实现梯次</w:t>
      </w:r>
      <w:r>
        <w:rPr>
          <w:rStyle w:val="17"/>
          <w:rFonts w:hint="eastAsia" w:ascii="Times New Roman" w:hAnsi="Times New Roman" w:eastAsia="仿宋_GB2312" w:cs="Times New Roman"/>
          <w:color w:val="auto"/>
          <w:lang w:val="en-US" w:eastAsia="zh-CN"/>
        </w:rPr>
        <w:t>达峰</w:t>
      </w:r>
      <w:r>
        <w:rPr>
          <w:rStyle w:val="17"/>
          <w:rFonts w:hint="default" w:ascii="Times New Roman" w:hAnsi="Times New Roman" w:eastAsia="仿宋_GB2312" w:cs="Times New Roman"/>
          <w:color w:val="auto"/>
          <w:lang w:eastAsia="zh-CN"/>
        </w:rPr>
        <w:t>。</w:t>
      </w:r>
      <w:r>
        <w:rPr>
          <w:rFonts w:hint="default" w:ascii="Times New Roman" w:hAnsi="Times New Roman" w:eastAsia="仿宋_GB2312" w:cs="仿宋_GB2312"/>
          <w:kern w:val="2"/>
          <w:sz w:val="32"/>
          <w:szCs w:val="32"/>
          <w:lang w:val="en-US" w:eastAsia="zh-CN" w:bidi="ar"/>
        </w:rPr>
        <w:t>探索开展近零碳排放与碳中和试点示范</w:t>
      </w:r>
      <w:r>
        <w:rPr>
          <w:rFonts w:hint="default" w:ascii="Times New Roman" w:hAnsi="Times New Roman" w:eastAsia="仿宋_GB2312" w:cs="仿宋_GB2312"/>
          <w:kern w:val="0"/>
          <w:sz w:val="32"/>
          <w:szCs w:val="32"/>
          <w:lang w:val="en-US" w:eastAsia="zh-CN" w:bidi="ar"/>
        </w:rPr>
        <w:t>，</w:t>
      </w:r>
      <w:r>
        <w:rPr>
          <w:rFonts w:hint="default" w:ascii="Times New Roman" w:hAnsi="Times New Roman" w:eastAsia="仿宋_GB2312" w:cs="仿宋_GB2312"/>
          <w:kern w:val="0"/>
          <w:sz w:val="32"/>
          <w:szCs w:val="32"/>
          <w:lang w:eastAsia="zh-CN" w:bidi="ar"/>
        </w:rPr>
        <w:t>以“零碳”示范区建设为引领，</w:t>
      </w:r>
      <w:r>
        <w:rPr>
          <w:rFonts w:hint="default" w:ascii="Times New Roman" w:hAnsi="Times New Roman" w:eastAsia="仿宋_GB2312" w:cs="仿宋_GB2312"/>
          <w:kern w:val="2"/>
          <w:sz w:val="32"/>
          <w:szCs w:val="32"/>
          <w:lang w:val="en-US" w:eastAsia="zh-CN" w:bidi="ar"/>
        </w:rPr>
        <w:t>推进</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零碳</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政府机关、</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零碳</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示范乡镇（街道）、</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零碳</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仿宋_GB2312"/>
          <w:kern w:val="2"/>
          <w:sz w:val="32"/>
          <w:szCs w:val="32"/>
          <w:lang w:val="en-US" w:eastAsia="zh-CN" w:bidi="ar"/>
        </w:rPr>
        <w:t>示范村（社区）建设。开展大气污染物和温室气体协同控制试点示范。</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sz w:val="32"/>
          <w:szCs w:val="32"/>
          <w:lang w:eastAsia="zh-CN"/>
        </w:rPr>
      </w:pPr>
      <w:r>
        <w:rPr>
          <w:rStyle w:val="17"/>
          <w:rFonts w:hint="eastAsia" w:ascii="Times New Roman" w:hAnsi="Times New Roman" w:eastAsia="仿宋_GB2312" w:cs="Times New Roman"/>
          <w:color w:val="auto"/>
          <w:lang w:val="en-US" w:eastAsia="zh-CN"/>
        </w:rPr>
        <w:t>9</w:t>
      </w:r>
      <w:r>
        <w:rPr>
          <w:rStyle w:val="17"/>
          <w:rFonts w:hint="default" w:ascii="Times New Roman" w:hAnsi="Times New Roman" w:eastAsia="仿宋_GB2312" w:cs="Times New Roman"/>
          <w:color w:val="auto"/>
        </w:rPr>
        <w:t>.持续深化大气环境系统治理。进一步优化产业、能源、交通、用地结构，持续开展以PM</w:t>
      </w:r>
      <w:r>
        <w:rPr>
          <w:rStyle w:val="17"/>
          <w:rFonts w:hint="default" w:ascii="Times New Roman" w:hAnsi="Times New Roman" w:eastAsia="仿宋_GB2312" w:cs="Times New Roman"/>
          <w:color w:val="auto"/>
          <w:vertAlign w:val="subscript"/>
        </w:rPr>
        <w:t>2.5</w:t>
      </w:r>
      <w:r>
        <w:rPr>
          <w:rStyle w:val="17"/>
          <w:rFonts w:hint="default" w:ascii="Times New Roman" w:hAnsi="Times New Roman" w:eastAsia="仿宋_GB2312" w:cs="Times New Roman"/>
          <w:color w:val="auto"/>
        </w:rPr>
        <w:t>、臭氧“双控双减”为核心的细颗粒物、挥发性有机物和氮氧化物区域协同减排。持续推进工业企业清洁生产，加强恶臭</w:t>
      </w:r>
      <w:r>
        <w:rPr>
          <w:rStyle w:val="17"/>
          <w:rFonts w:hint="eastAsia" w:ascii="Times New Roman" w:hAnsi="Times New Roman" w:eastAsia="仿宋_GB2312" w:cs="Times New Roman"/>
          <w:color w:val="auto"/>
          <w:lang w:val="en-US" w:eastAsia="zh-CN"/>
        </w:rPr>
        <w:t>异味</w:t>
      </w:r>
      <w:r>
        <w:rPr>
          <w:rStyle w:val="17"/>
          <w:rFonts w:hint="default" w:ascii="Times New Roman" w:hAnsi="Times New Roman" w:eastAsia="仿宋_GB2312" w:cs="Times New Roman"/>
          <w:color w:val="auto"/>
        </w:rPr>
        <w:t>、有毒有害大气污染物防控</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全域实现生产和排放清洁化</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推进</w:t>
      </w:r>
      <w:r>
        <w:rPr>
          <w:rStyle w:val="17"/>
          <w:rFonts w:hint="default" w:ascii="Times New Roman" w:hAnsi="Times New Roman" w:eastAsia="仿宋_GB2312" w:cs="Times New Roman"/>
          <w:color w:val="auto"/>
        </w:rPr>
        <w:t>能源结构清洁化，进一步严控煤炭消费总量，提高清洁能源和可再生能源占一次能源消费的比重</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推进</w:t>
      </w:r>
      <w:r>
        <w:rPr>
          <w:rStyle w:val="17"/>
          <w:rFonts w:hint="default" w:ascii="Times New Roman" w:hAnsi="Times New Roman" w:eastAsia="仿宋_GB2312" w:cs="Times New Roman"/>
          <w:color w:val="auto"/>
        </w:rPr>
        <w:t>交通结构清洁化，实现全域车辆</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非道路移动机械</w:t>
      </w:r>
      <w:r>
        <w:rPr>
          <w:rStyle w:val="17"/>
          <w:rFonts w:hint="eastAsia" w:ascii="Times New Roman" w:hAnsi="Times New Roman" w:eastAsia="仿宋_GB2312" w:cs="Times New Roman"/>
          <w:color w:val="auto"/>
          <w:lang w:val="en-US" w:eastAsia="zh-CN"/>
        </w:rPr>
        <w:t>和船舶</w:t>
      </w:r>
      <w:r>
        <w:rPr>
          <w:rStyle w:val="17"/>
          <w:rFonts w:hint="default" w:ascii="Times New Roman" w:hAnsi="Times New Roman" w:eastAsia="仿宋_GB2312" w:cs="Times New Roman"/>
          <w:color w:val="auto"/>
        </w:rPr>
        <w:t>清洁化</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推进</w:t>
      </w:r>
      <w:r>
        <w:rPr>
          <w:rStyle w:val="17"/>
          <w:rFonts w:hint="default" w:ascii="Times New Roman" w:hAnsi="Times New Roman" w:eastAsia="仿宋_GB2312" w:cs="Times New Roman"/>
          <w:color w:val="auto"/>
        </w:rPr>
        <w:t>用地结构清洁化，进一步加强</w:t>
      </w:r>
      <w:r>
        <w:rPr>
          <w:rStyle w:val="17"/>
          <w:rFonts w:hint="eastAsia" w:ascii="Times New Roman" w:hAnsi="Times New Roman" w:eastAsia="仿宋_GB2312" w:cs="Times New Roman"/>
          <w:color w:val="auto"/>
          <w:lang w:val="en-US" w:eastAsia="zh-CN"/>
        </w:rPr>
        <w:t>矿山粉尘污染防治、</w:t>
      </w:r>
      <w:r>
        <w:rPr>
          <w:rStyle w:val="17"/>
          <w:rFonts w:hint="default" w:ascii="Times New Roman" w:hAnsi="Times New Roman" w:eastAsia="仿宋_GB2312" w:cs="Times New Roman"/>
          <w:color w:val="auto"/>
        </w:rPr>
        <w:t>各类建设用地扬尘精细化管控，持续深化餐饮油烟、露天焚烧等城乡废气治理。</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lang w:val="en-US" w:eastAsia="zh-CN"/>
        </w:rPr>
      </w:pPr>
      <w:r>
        <w:rPr>
          <w:rStyle w:val="17"/>
          <w:rFonts w:hint="eastAsia" w:ascii="Times New Roman" w:hAnsi="Times New Roman" w:eastAsia="仿宋_GB2312" w:cs="Times New Roman"/>
          <w:color w:val="auto"/>
          <w:lang w:val="en-US" w:eastAsia="zh-CN"/>
        </w:rPr>
        <w:t>10</w:t>
      </w:r>
      <w:r>
        <w:rPr>
          <w:rStyle w:val="17"/>
          <w:rFonts w:hint="default" w:ascii="Times New Roman" w:hAnsi="Times New Roman" w:eastAsia="仿宋_GB2312" w:cs="Times New Roman"/>
          <w:color w:val="auto"/>
        </w:rPr>
        <w:t>.统筹流域水生态环境综合治理。建立以乡镇街道流域水生态环境控制单元为核心的管控体系。不断加强饮用水源地保护，优化调整集中式饮用水源保护区，完善全区生活用水供水规划及配套工程建设</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实施重要河湖污染总量控制。深化工业、城镇生活、农业农村、船舶等水污染防治工作，</w:t>
      </w:r>
      <w:r>
        <w:rPr>
          <w:rStyle w:val="17"/>
          <w:rFonts w:hint="default" w:ascii="Times New Roman" w:hAnsi="Times New Roman" w:eastAsia="仿宋_GB2312" w:cs="Times New Roman"/>
          <w:color w:val="auto"/>
        </w:rPr>
        <w:t>全面加快城区污水截污纳管工程和污水处理能力建设，全域推进“污水零直排区”建设</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全面深化河（湖）长制，全域推进美丽河湖建设，</w:t>
      </w:r>
      <w:r>
        <w:rPr>
          <w:rStyle w:val="17"/>
          <w:rFonts w:hint="eastAsia" w:ascii="Times New Roman" w:hAnsi="Times New Roman" w:eastAsia="仿宋_GB2312" w:cs="Times New Roman"/>
          <w:color w:val="auto"/>
          <w:lang w:val="en-US" w:eastAsia="zh-CN"/>
        </w:rPr>
        <w:t>提升水环境和水景观，</w:t>
      </w:r>
      <w:r>
        <w:rPr>
          <w:rStyle w:val="17"/>
          <w:rFonts w:hint="default" w:ascii="Times New Roman" w:hAnsi="Times New Roman" w:eastAsia="仿宋_GB2312" w:cs="Times New Roman"/>
          <w:color w:val="auto"/>
        </w:rPr>
        <w:t>再现“天下山水推富春”的最美河湖。</w:t>
      </w:r>
      <w:r>
        <w:rPr>
          <w:rStyle w:val="17"/>
          <w:rFonts w:hint="eastAsia" w:ascii="Times New Roman" w:hAnsi="Times New Roman" w:eastAsia="仿宋_GB2312" w:cs="Times New Roman"/>
          <w:color w:val="auto"/>
          <w:lang w:val="en-US" w:eastAsia="zh-CN"/>
        </w:rPr>
        <w:t>加强行业、城乡水资源刚性约束，强化流域用水管控，优化水资源配置与利用格局。</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1</w:t>
      </w:r>
      <w:r>
        <w:rPr>
          <w:rStyle w:val="17"/>
          <w:rFonts w:hint="default" w:ascii="Times New Roman" w:hAnsi="Times New Roman" w:eastAsia="仿宋_GB2312" w:cs="Times New Roman"/>
          <w:color w:val="auto"/>
        </w:rPr>
        <w:t>.精准推进土壤固废区域治理。</w:t>
      </w:r>
      <w:r>
        <w:rPr>
          <w:rFonts w:ascii="Times New Roman" w:hAnsi="Times New Roman" w:eastAsia="仿宋_GB2312"/>
          <w:bCs/>
          <w:color w:val="000000" w:themeColor="text1"/>
          <w:sz w:val="32"/>
          <w:szCs w:val="32"/>
          <w14:textFill>
            <w14:solidFill>
              <w14:schemeClr w14:val="tx1"/>
            </w14:solidFill>
          </w14:textFill>
        </w:rPr>
        <w:t>坚持预防为主、保护优先，加强土壤污染源头管控</w:t>
      </w:r>
      <w:r>
        <w:rPr>
          <w:rStyle w:val="17"/>
          <w:rFonts w:hint="default" w:ascii="Times New Roman" w:hAnsi="Times New Roman" w:eastAsia="仿宋_GB2312" w:cs="Times New Roman"/>
          <w:color w:val="auto"/>
        </w:rPr>
        <w:t>，推进农用地分类精细化管理，</w:t>
      </w:r>
      <w:r>
        <w:rPr>
          <w:rFonts w:ascii="Times New Roman" w:hAnsi="Times New Roman" w:eastAsia="仿宋_GB2312"/>
          <w:bCs/>
          <w:color w:val="000000" w:themeColor="text1"/>
          <w:sz w:val="32"/>
          <w:szCs w:val="32"/>
          <w14:textFill>
            <w14:solidFill>
              <w14:schemeClr w14:val="tx1"/>
            </w14:solidFill>
          </w14:textFill>
        </w:rPr>
        <w:t>加强建设用地</w:t>
      </w:r>
      <w:r>
        <w:rPr>
          <w:rFonts w:hint="eastAsia" w:ascii="Times New Roman" w:hAnsi="Times New Roman" w:eastAsia="仿宋_GB2312"/>
          <w:bCs/>
          <w:color w:val="000000" w:themeColor="text1"/>
          <w:sz w:val="32"/>
          <w:szCs w:val="32"/>
          <w:lang w:val="en-US" w:eastAsia="zh-CN"/>
          <w14:textFill>
            <w14:solidFill>
              <w14:schemeClr w14:val="tx1"/>
            </w14:solidFill>
          </w14:textFill>
        </w:rPr>
        <w:t>土壤污染</w:t>
      </w:r>
      <w:r>
        <w:rPr>
          <w:rFonts w:ascii="Times New Roman" w:hAnsi="Times New Roman" w:eastAsia="仿宋_GB2312"/>
          <w:bCs/>
          <w:color w:val="000000" w:themeColor="text1"/>
          <w:sz w:val="32"/>
          <w:szCs w:val="32"/>
          <w14:textFill>
            <w14:solidFill>
              <w14:schemeClr w14:val="tx1"/>
            </w14:solidFill>
          </w14:textFill>
        </w:rPr>
        <w:t>风险管控</w:t>
      </w:r>
      <w:r>
        <w:rPr>
          <w:rFonts w:hint="eastAsia" w:ascii="Times New Roman" w:hAnsi="Times New Roman" w:eastAsia="仿宋_GB2312"/>
          <w:bCs/>
          <w:color w:val="000000" w:themeColor="text1"/>
          <w:sz w:val="32"/>
          <w:szCs w:val="32"/>
          <w:lang w:eastAsia="zh-CN"/>
          <w14:textFill>
            <w14:solidFill>
              <w14:schemeClr w14:val="tx1"/>
            </w14:solidFill>
          </w14:textFill>
        </w:rPr>
        <w:t>，</w:t>
      </w:r>
      <w:r>
        <w:rPr>
          <w:rStyle w:val="17"/>
          <w:rFonts w:hint="default" w:ascii="Times New Roman" w:hAnsi="Times New Roman" w:eastAsia="仿宋_GB2312" w:cs="Times New Roman"/>
          <w:color w:val="auto"/>
        </w:rPr>
        <w:t>突出农用地和建设用地安全利用和土壤治理修复，健全土壤污染防控体系，保障粮食与食用农产品安全。</w:t>
      </w:r>
      <w:r>
        <w:rPr>
          <w:rFonts w:ascii="Times New Roman" w:hAnsi="Times New Roman" w:eastAsia="仿宋_GB2312"/>
          <w:bCs/>
          <w:color w:val="000000" w:themeColor="text1"/>
          <w:sz w:val="32"/>
          <w:szCs w:val="32"/>
          <w14:textFill>
            <w14:solidFill>
              <w14:schemeClr w14:val="tx1"/>
            </w14:solidFill>
          </w14:textFill>
        </w:rPr>
        <w:t>强化地下水污染防治，确保土壤环境安全</w:t>
      </w:r>
      <w:r>
        <w:rPr>
          <w:rFonts w:hint="eastAsia" w:ascii="Times New Roman" w:hAnsi="Times New Roman" w:eastAsia="仿宋_GB2312"/>
          <w:bCs/>
          <w:color w:val="000000" w:themeColor="text1"/>
          <w:sz w:val="32"/>
          <w:szCs w:val="32"/>
          <w:lang w:eastAsia="zh-CN"/>
          <w14:textFill>
            <w14:solidFill>
              <w14:schemeClr w14:val="tx1"/>
            </w14:solidFill>
          </w14:textFill>
        </w:rPr>
        <w:t>。</w:t>
      </w:r>
      <w:r>
        <w:rPr>
          <w:rStyle w:val="17"/>
          <w:rFonts w:hint="default" w:ascii="Times New Roman" w:hAnsi="Times New Roman" w:eastAsia="仿宋_GB2312" w:cs="Times New Roman"/>
          <w:color w:val="auto"/>
        </w:rPr>
        <w:t>持续推进固废源头减量和资源化利用，全面实施生活垃圾高质量分类和清洁处置，推进主要农业废弃物全量利用，提升建筑垃圾资源化利用水平，实现医疗机构废弃物全过程闭环管理</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完善固（危）废处置基础设施，建成全域固（危）废安全处置体系</w:t>
      </w:r>
      <w:r>
        <w:rPr>
          <w:rStyle w:val="17"/>
          <w:rFonts w:hint="eastAsia" w:ascii="Times New Roman" w:hAnsi="Times New Roman" w:eastAsia="仿宋_GB2312"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b/>
          <w:bCs/>
          <w:color w:val="auto"/>
          <w:sz w:val="32"/>
          <w:szCs w:val="32"/>
          <w:highlight w:val="none"/>
        </w:rPr>
      </w:pPr>
      <w:r>
        <w:rPr>
          <w:rStyle w:val="19"/>
          <w:rFonts w:hint="default" w:ascii="Times New Roman" w:hAnsi="Times New Roman" w:cs="Times New Roman"/>
          <w:b/>
          <w:bCs/>
          <w:color w:val="auto"/>
          <w:sz w:val="32"/>
          <w:szCs w:val="32"/>
          <w:highlight w:val="none"/>
        </w:rPr>
        <w:t>（五）精心打造宜居城乡，</w:t>
      </w:r>
      <w:r>
        <w:rPr>
          <w:rStyle w:val="19"/>
          <w:rFonts w:hint="eastAsia" w:ascii="Times New Roman" w:hAnsi="Times New Roman" w:cs="Times New Roman"/>
          <w:b/>
          <w:bCs/>
          <w:color w:val="auto"/>
          <w:sz w:val="32"/>
          <w:szCs w:val="32"/>
          <w:highlight w:val="none"/>
          <w:lang w:val="en-US" w:eastAsia="zh-CN"/>
        </w:rPr>
        <w:t>全系列抒写</w:t>
      </w:r>
      <w:r>
        <w:rPr>
          <w:rStyle w:val="19"/>
          <w:rFonts w:hint="default" w:ascii="Times New Roman" w:hAnsi="Times New Roman" w:cs="Times New Roman"/>
          <w:b/>
          <w:bCs/>
          <w:color w:val="auto"/>
          <w:sz w:val="32"/>
          <w:szCs w:val="32"/>
          <w:highlight w:val="none"/>
        </w:rPr>
        <w:t>美丽</w:t>
      </w:r>
      <w:r>
        <w:rPr>
          <w:rStyle w:val="19"/>
          <w:rFonts w:hint="eastAsia" w:ascii="Times New Roman" w:hAnsi="Times New Roman" w:cs="Times New Roman"/>
          <w:b/>
          <w:bCs/>
          <w:color w:val="auto"/>
          <w:sz w:val="32"/>
          <w:szCs w:val="32"/>
          <w:highlight w:val="none"/>
          <w:lang w:val="en-US" w:eastAsia="zh-CN"/>
        </w:rPr>
        <w:t>城乡</w:t>
      </w:r>
      <w:r>
        <w:rPr>
          <w:rStyle w:val="19"/>
          <w:rFonts w:hint="default" w:ascii="Times New Roman" w:hAnsi="Times New Roman" w:cs="Times New Roman"/>
          <w:b/>
          <w:bCs/>
          <w:color w:val="auto"/>
          <w:sz w:val="32"/>
          <w:szCs w:val="32"/>
          <w:highlight w:val="none"/>
        </w:rPr>
        <w:t>画卷</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2</w:t>
      </w:r>
      <w:r>
        <w:rPr>
          <w:rStyle w:val="17"/>
          <w:rFonts w:hint="default" w:ascii="Times New Roman" w:hAnsi="Times New Roman" w:eastAsia="仿宋_GB2312" w:cs="Times New Roman"/>
          <w:color w:val="auto"/>
        </w:rPr>
        <w:t>.精心描绘美丽城市</w:t>
      </w:r>
      <w:r>
        <w:rPr>
          <w:rStyle w:val="17"/>
          <w:rFonts w:hint="eastAsia" w:ascii="Times New Roman" w:hAnsi="Times New Roman" w:eastAsia="仿宋_GB2312" w:cs="Times New Roman"/>
          <w:color w:val="auto"/>
          <w:lang w:val="en-US" w:eastAsia="zh-CN"/>
        </w:rPr>
        <w:t>中心</w:t>
      </w:r>
      <w:r>
        <w:rPr>
          <w:rStyle w:val="17"/>
          <w:rFonts w:hint="default" w:ascii="Times New Roman" w:hAnsi="Times New Roman" w:eastAsia="仿宋_GB2312" w:cs="Times New Roman"/>
          <w:color w:val="auto"/>
          <w:lang w:eastAsia="zh-CN"/>
        </w:rPr>
        <w:t>城区</w:t>
      </w:r>
      <w:r>
        <w:rPr>
          <w:rStyle w:val="17"/>
          <w:rFonts w:hint="default" w:ascii="Times New Roman" w:hAnsi="Times New Roman" w:eastAsia="仿宋_GB2312" w:cs="Times New Roman"/>
          <w:color w:val="auto"/>
        </w:rPr>
        <w:t>。加快富春江</w:t>
      </w:r>
      <w:r>
        <w:rPr>
          <w:rStyle w:val="17"/>
          <w:rFonts w:hint="eastAsia" w:ascii="Times New Roman" w:hAnsi="Times New Roman" w:eastAsia="仿宋_GB2312" w:cs="Times New Roman"/>
          <w:color w:val="auto"/>
          <w:lang w:val="en-US" w:eastAsia="zh-CN"/>
        </w:rPr>
        <w:t>、地铁6号线沿线景观综合开发和重要节点打造，积极对接</w:t>
      </w:r>
      <w:r>
        <w:rPr>
          <w:rStyle w:val="17"/>
          <w:rFonts w:hint="default" w:ascii="Times New Roman" w:hAnsi="Times New Roman" w:eastAsia="仿宋_GB2312" w:cs="Times New Roman"/>
          <w:color w:val="auto"/>
        </w:rPr>
        <w:t>三江汇未来城市实践区</w:t>
      </w:r>
      <w:r>
        <w:rPr>
          <w:rStyle w:val="17"/>
          <w:rFonts w:hint="eastAsia" w:ascii="Times New Roman" w:hAnsi="Times New Roman" w:eastAsia="仿宋_GB2312" w:cs="Times New Roman"/>
          <w:color w:val="auto"/>
          <w:lang w:val="en-US" w:eastAsia="zh-CN"/>
        </w:rPr>
        <w:t>建设，</w:t>
      </w:r>
      <w:r>
        <w:rPr>
          <w:rStyle w:val="17"/>
          <w:rFonts w:hint="default" w:ascii="Times New Roman" w:hAnsi="Times New Roman" w:eastAsia="仿宋_GB2312" w:cs="Times New Roman"/>
          <w:color w:val="auto"/>
        </w:rPr>
        <w:t>加快</w:t>
      </w:r>
      <w:r>
        <w:rPr>
          <w:rStyle w:val="17"/>
          <w:rFonts w:hint="eastAsia" w:ascii="Times New Roman" w:hAnsi="Times New Roman" w:eastAsia="仿宋_GB2312" w:cs="Times New Roman"/>
          <w:color w:val="auto"/>
          <w:lang w:val="en-US" w:eastAsia="zh-CN"/>
        </w:rPr>
        <w:t>中心城区各大</w:t>
      </w:r>
      <w:r>
        <w:rPr>
          <w:rStyle w:val="17"/>
          <w:rFonts w:hint="default" w:ascii="Times New Roman" w:hAnsi="Times New Roman" w:eastAsia="仿宋_GB2312" w:cs="Times New Roman"/>
          <w:color w:val="auto"/>
        </w:rPr>
        <w:t>重要板块城市设计，联动各大板块，畅通“城市网格”。</w:t>
      </w:r>
      <w:r>
        <w:rPr>
          <w:rStyle w:val="17"/>
          <w:rFonts w:hint="default" w:ascii="Times New Roman" w:hAnsi="Times New Roman" w:eastAsia="仿宋_GB2312" w:cs="Times New Roman"/>
          <w:color w:val="auto"/>
          <w:lang w:val="en-US" w:eastAsia="zh-CN"/>
        </w:rPr>
        <w:t>打造外联内畅现代综合立体交通大网络，提升综合交通枢纽</w:t>
      </w:r>
      <w:r>
        <w:rPr>
          <w:rStyle w:val="17"/>
          <w:rFonts w:hint="eastAsia" w:ascii="Times New Roman" w:hAnsi="Times New Roman" w:eastAsia="仿宋_GB2312" w:cs="Times New Roman"/>
          <w:color w:val="auto"/>
          <w:lang w:val="en-US" w:eastAsia="zh-CN"/>
        </w:rPr>
        <w:t>换</w:t>
      </w:r>
      <w:r>
        <w:rPr>
          <w:rStyle w:val="17"/>
          <w:rFonts w:hint="default" w:ascii="Times New Roman" w:hAnsi="Times New Roman" w:eastAsia="仿宋_GB2312" w:cs="Times New Roman"/>
          <w:color w:val="auto"/>
          <w:lang w:val="en-US" w:eastAsia="zh-CN"/>
        </w:rPr>
        <w:t>乘换装和信息共享水平。对标国际</w:t>
      </w:r>
      <w:r>
        <w:rPr>
          <w:rStyle w:val="17"/>
          <w:rFonts w:hint="default" w:ascii="Times New Roman" w:hAnsi="Times New Roman" w:eastAsia="仿宋_GB2312" w:cs="Times New Roman"/>
          <w:color w:val="auto"/>
          <w:lang w:eastAsia="zh-CN"/>
        </w:rPr>
        <w:t>湿地城市建设要求</w:t>
      </w:r>
      <w:r>
        <w:rPr>
          <w:rStyle w:val="17"/>
          <w:rFonts w:hint="default" w:ascii="Times New Roman" w:hAnsi="Times New Roman" w:eastAsia="仿宋_GB2312" w:cs="Times New Roman"/>
          <w:color w:val="auto"/>
          <w:lang w:val="en-US" w:eastAsia="zh-CN"/>
        </w:rPr>
        <w:t>，开展城市有机更新，推广绿色建筑，建设海绵城市，推行城市地下综合管廊数字化建设和智能化管理，</w:t>
      </w:r>
      <w:r>
        <w:rPr>
          <w:rStyle w:val="17"/>
          <w:rFonts w:hint="eastAsia" w:ascii="Times New Roman" w:hAnsi="Times New Roman" w:eastAsia="仿宋_GB2312" w:cs="Times New Roman"/>
          <w:color w:val="auto"/>
          <w:lang w:val="en-US" w:eastAsia="zh-CN"/>
        </w:rPr>
        <w:t>全面提升城市功能品质</w:t>
      </w:r>
      <w:r>
        <w:rPr>
          <w:rStyle w:val="17"/>
          <w:rFonts w:hint="default" w:ascii="Times New Roman" w:hAnsi="Times New Roman" w:eastAsia="仿宋_GB2312" w:cs="Times New Roman"/>
          <w:color w:val="auto"/>
          <w:lang w:val="en-US" w:eastAsia="zh-CN"/>
        </w:rPr>
        <w:t>。按照“一城一脑”要求，加快建设智慧城市。</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3</w:t>
      </w:r>
      <w:r>
        <w:rPr>
          <w:rStyle w:val="17"/>
          <w:rFonts w:hint="default" w:ascii="Times New Roman" w:hAnsi="Times New Roman" w:eastAsia="仿宋_GB2312" w:cs="Times New Roman"/>
          <w:color w:val="auto"/>
        </w:rPr>
        <w:t>.加快美丽城镇品质提升。深入实施“百镇样板、千镇美丽”工程</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加快建设环境美、生活美、产业美、人文美、治理美的新时代“五美”城镇。深入推进城镇环境综合整治，不断提升环境卫生、乡容镇貌。持续完善城镇交通、环境等基础设施。统筹城镇产业布局，</w:t>
      </w:r>
      <w:r>
        <w:rPr>
          <w:rStyle w:val="17"/>
          <w:rFonts w:hint="eastAsia" w:ascii="Times New Roman" w:hAnsi="Times New Roman" w:eastAsia="仿宋_GB2312" w:cs="Times New Roman"/>
          <w:color w:val="auto"/>
        </w:rPr>
        <w:t>因地制宜培育主导产业</w:t>
      </w:r>
      <w:r>
        <w:rPr>
          <w:rStyle w:val="17"/>
          <w:rFonts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lang w:val="en-US" w:eastAsia="zh-CN"/>
        </w:rPr>
        <w:t>打造产业集群，推动城镇特色化发展。推动“城市大脑”向镇街延伸，促进基层社会治理现代化。发挥美丽城镇的枢纽和桥梁作用，连片打造城乡美丽风景线。</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4</w:t>
      </w:r>
      <w:r>
        <w:rPr>
          <w:rStyle w:val="17"/>
          <w:rFonts w:hint="default" w:ascii="Times New Roman" w:hAnsi="Times New Roman" w:eastAsia="仿宋_GB2312" w:cs="Times New Roman"/>
          <w:color w:val="auto"/>
        </w:rPr>
        <w:t>.深化美丽乡村建设。</w:t>
      </w:r>
      <w:r>
        <w:rPr>
          <w:rStyle w:val="17"/>
          <w:rFonts w:hint="eastAsia" w:ascii="Times New Roman" w:hAnsi="Times New Roman" w:eastAsia="仿宋_GB2312" w:cs="Times New Roman"/>
          <w:color w:val="auto"/>
          <w:lang w:val="en-US" w:eastAsia="zh-CN"/>
        </w:rPr>
        <w:t>深化“千万工程”，梳理乡村生态肌理，保护农村历史文化，加快民居、村庄、流域建设，全域构建</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乡土气息、田园风光、区域特色、富阳品牌</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的</w:t>
      </w:r>
      <w:r>
        <w:rPr>
          <w:rStyle w:val="17"/>
          <w:rFonts w:hint="eastAsia" w:ascii="Times New Roman" w:hAnsi="Times New Roman" w:eastAsia="仿宋_GB2312" w:cs="Times New Roman"/>
          <w:color w:val="auto"/>
          <w:lang w:val="en-US" w:eastAsia="zh-CN"/>
        </w:rPr>
        <w:t>乡村形态，形成山水、田园、村落、文化互融共生的特色乡村景观</w:t>
      </w:r>
      <w:r>
        <w:rPr>
          <w:rStyle w:val="17"/>
          <w:rFonts w:hint="default" w:ascii="Times New Roman" w:hAnsi="Times New Roman" w:eastAsia="仿宋_GB2312" w:cs="Times New Roman"/>
          <w:color w:val="auto"/>
        </w:rPr>
        <w:t>。</w:t>
      </w:r>
      <w:r>
        <w:rPr>
          <w:rStyle w:val="17"/>
          <w:rFonts w:hint="eastAsia" w:ascii="Times New Roman" w:hAnsi="Times New Roman" w:eastAsia="仿宋_GB2312" w:cs="Times New Roman"/>
          <w:color w:val="auto"/>
          <w:lang w:val="en-US" w:eastAsia="zh-CN"/>
        </w:rPr>
        <w:t>提升乡村人居环境，深入推进农村垃圾、厕所和污水“三大革命”，全域推进“四好农村路”建设，深入推进农村电网改造、管道燃气覆盖等工程和设施提档升级，</w:t>
      </w:r>
      <w:r>
        <w:rPr>
          <w:rStyle w:val="17"/>
          <w:rFonts w:hint="default" w:ascii="Times New Roman" w:hAnsi="Times New Roman" w:eastAsia="仿宋_GB2312" w:cs="Times New Roman"/>
          <w:color w:val="auto"/>
        </w:rPr>
        <w:t>深化农村饮水达标提标行动，基本实现城乡同质供水。</w:t>
      </w:r>
      <w:r>
        <w:rPr>
          <w:rStyle w:val="17"/>
          <w:rFonts w:hint="eastAsia" w:ascii="Times New Roman" w:hAnsi="Times New Roman" w:eastAsia="仿宋_GB2312" w:cs="Times New Roman"/>
          <w:color w:val="auto"/>
        </w:rPr>
        <w:t>一体化推进未来乡村、数字乡村与新时代美丽乡村建设。</w:t>
      </w:r>
    </w:p>
    <w:p>
      <w:pPr>
        <w:keepNext w:val="0"/>
        <w:keepLines w:val="0"/>
        <w:pageBreakBefore w:val="0"/>
        <w:numPr>
          <w:ilvl w:val="-1"/>
          <w:numId w:val="0"/>
        </w:numPr>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eastAsia" w:ascii="Times New Roman" w:hAnsi="Times New Roman" w:eastAsia="仿宋_GB2312" w:cs="Times New Roman"/>
          <w:color w:val="auto"/>
          <w:lang w:val="en-US" w:eastAsia="zh-CN"/>
        </w:rPr>
        <w:t>15.</w:t>
      </w:r>
      <w:r>
        <w:rPr>
          <w:rStyle w:val="17"/>
          <w:rFonts w:hint="default" w:ascii="Times New Roman" w:hAnsi="Times New Roman" w:eastAsia="仿宋_GB2312" w:cs="Times New Roman"/>
          <w:color w:val="auto"/>
        </w:rPr>
        <w:t>精细雕琢未来社区。以推动人的全面发展和社会的全面进步为出发点，聚焦人本化、生态化、数字化三维价值坐标，系统营造未来邻里、教育、健康、创业、交通、低碳、建筑、服务和治理</w:t>
      </w:r>
      <w:r>
        <w:rPr>
          <w:rStyle w:val="17"/>
          <w:rFonts w:hint="eastAsia" w:ascii="Times New Roman" w:hAnsi="Times New Roman" w:eastAsia="仿宋_GB2312" w:cs="Times New Roman"/>
          <w:color w:val="auto"/>
          <w:lang w:val="en-US" w:eastAsia="zh-CN"/>
        </w:rPr>
        <w:t>九</w:t>
      </w:r>
      <w:r>
        <w:rPr>
          <w:rStyle w:val="17"/>
          <w:rFonts w:hint="default" w:ascii="Times New Roman" w:hAnsi="Times New Roman" w:eastAsia="仿宋_GB2312" w:cs="Times New Roman"/>
          <w:color w:val="auto"/>
        </w:rPr>
        <w:t>大场景，深度融合数字经济、城市大脑、创新创业</w:t>
      </w:r>
      <w:r>
        <w:rPr>
          <w:rStyle w:val="17"/>
          <w:rFonts w:hint="eastAsia" w:ascii="Times New Roman" w:hAnsi="Times New Roman" w:eastAsia="仿宋_GB2312" w:cs="Times New Roman"/>
          <w:color w:val="auto"/>
          <w:lang w:val="en-US" w:eastAsia="zh-CN"/>
        </w:rPr>
        <w:t>三</w:t>
      </w:r>
      <w:r>
        <w:rPr>
          <w:rStyle w:val="17"/>
          <w:rFonts w:hint="default" w:ascii="Times New Roman" w:hAnsi="Times New Roman" w:eastAsia="仿宋_GB2312" w:cs="Times New Roman"/>
          <w:color w:val="auto"/>
        </w:rPr>
        <w:t>大特色优势，高质量推进未来社区建设。深化高水平社会治理，创新街道和社区治理方式，将全域社区基本建成“和睦共治、绿色集约、智慧共享”的未来社区。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default" w:ascii="Times New Roman" w:hAnsi="Times New Roman" w:cs="Times New Roman"/>
          <w:b/>
          <w:bCs/>
          <w:color w:val="auto"/>
          <w:sz w:val="32"/>
          <w:szCs w:val="32"/>
          <w:highlight w:val="none"/>
        </w:rPr>
      </w:pPr>
      <w:r>
        <w:rPr>
          <w:rStyle w:val="19"/>
          <w:rFonts w:hint="default" w:ascii="Times New Roman" w:hAnsi="Times New Roman" w:cs="Times New Roman"/>
          <w:b/>
          <w:bCs/>
          <w:color w:val="auto"/>
          <w:sz w:val="32"/>
          <w:szCs w:val="32"/>
          <w:highlight w:val="none"/>
        </w:rPr>
        <w:t>（六）传承发展人文底蕴，</w:t>
      </w:r>
      <w:r>
        <w:rPr>
          <w:rStyle w:val="19"/>
          <w:rFonts w:hint="eastAsia" w:ascii="Times New Roman" w:hAnsi="Times New Roman" w:cs="Times New Roman"/>
          <w:b/>
          <w:bCs/>
          <w:color w:val="auto"/>
          <w:sz w:val="32"/>
          <w:szCs w:val="32"/>
          <w:highlight w:val="none"/>
          <w:lang w:val="en-US" w:eastAsia="zh-CN"/>
        </w:rPr>
        <w:t>全社会</w:t>
      </w:r>
      <w:r>
        <w:rPr>
          <w:rStyle w:val="19"/>
          <w:rFonts w:hint="default" w:ascii="Times New Roman" w:hAnsi="Times New Roman" w:cs="Times New Roman"/>
          <w:b/>
          <w:bCs/>
          <w:color w:val="auto"/>
          <w:sz w:val="32"/>
          <w:szCs w:val="32"/>
          <w:highlight w:val="none"/>
        </w:rPr>
        <w:t>促成美丽</w:t>
      </w:r>
      <w:r>
        <w:rPr>
          <w:rStyle w:val="19"/>
          <w:rFonts w:hint="eastAsia" w:ascii="Times New Roman" w:hAnsi="Times New Roman" w:cs="Times New Roman"/>
          <w:b/>
          <w:bCs/>
          <w:color w:val="auto"/>
          <w:sz w:val="32"/>
          <w:szCs w:val="32"/>
          <w:highlight w:val="none"/>
          <w:lang w:val="en-US" w:eastAsia="zh-CN"/>
        </w:rPr>
        <w:t>文化画卷</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6</w:t>
      </w:r>
      <w:r>
        <w:rPr>
          <w:rStyle w:val="17"/>
          <w:rFonts w:hint="default" w:ascii="Times New Roman" w:hAnsi="Times New Roman" w:eastAsia="仿宋_GB2312" w:cs="Times New Roman"/>
          <w:color w:val="auto"/>
        </w:rPr>
        <w:t>.</w:t>
      </w:r>
      <w:r>
        <w:rPr>
          <w:rStyle w:val="17"/>
          <w:rFonts w:hint="eastAsia" w:ascii="Times New Roman" w:hAnsi="Times New Roman" w:eastAsia="仿宋_GB2312" w:cs="Times New Roman"/>
          <w:color w:val="auto"/>
          <w:lang w:val="en-US" w:eastAsia="zh-CN"/>
        </w:rPr>
        <w:t>挖掘传承传统生态文化</w:t>
      </w:r>
      <w:r>
        <w:rPr>
          <w:rStyle w:val="17"/>
          <w:rFonts w:hint="default" w:ascii="Times New Roman" w:hAnsi="Times New Roman" w:eastAsia="仿宋_GB2312" w:cs="Times New Roman"/>
          <w:color w:val="auto"/>
        </w:rPr>
        <w:t>。</w:t>
      </w:r>
      <w:r>
        <w:rPr>
          <w:rFonts w:hint="default" w:ascii="Times New Roman" w:hAnsi="Times New Roman" w:eastAsia="仿宋_GB2312" w:cs="仿宋_GB2312"/>
          <w:b w:val="0"/>
          <w:kern w:val="2"/>
          <w:sz w:val="32"/>
          <w:szCs w:val="32"/>
        </w:rPr>
        <w:t>遵循</w:t>
      </w:r>
      <w:r>
        <w:rPr>
          <w:rFonts w:hint="default" w:ascii="Times New Roman" w:hAnsi="Times New Roman" w:eastAsia="仿宋_GB2312" w:cs="Times New Roman"/>
          <w:b w:val="0"/>
          <w:kern w:val="2"/>
          <w:sz w:val="32"/>
          <w:szCs w:val="32"/>
        </w:rPr>
        <w:t>“天人合一、道法自然”的朴素自然观、“尊重自然、敬畏生命”的生态伦理观、“取之有度、用之有节”的生态发展观，</w:t>
      </w:r>
      <w:r>
        <w:rPr>
          <w:rStyle w:val="17"/>
          <w:rFonts w:hint="default" w:ascii="Times New Roman" w:hAnsi="Times New Roman" w:eastAsia="仿宋_GB2312" w:cs="Times New Roman"/>
          <w:color w:val="auto"/>
        </w:rPr>
        <w:t>深入挖掘黄公望隐逸文化、东吴文化、耕读文化、竹纸文化、诗词文化中生态元素，呈现文化精彩。实施“城市记忆”工程，加强历史文物、历史建筑、历史名城名镇名村等保护，加大非物质文化遗产传承，提升</w:t>
      </w:r>
      <w:r>
        <w:rPr>
          <w:rStyle w:val="17"/>
          <w:rFonts w:hint="eastAsia" w:ascii="Times New Roman" w:hAnsi="Times New Roman" w:eastAsia="仿宋_GB2312" w:cs="Times New Roman"/>
          <w:color w:val="auto"/>
          <w:lang w:val="en-US" w:eastAsia="zh-CN"/>
        </w:rPr>
        <w:t>居民</w:t>
      </w:r>
      <w:r>
        <w:rPr>
          <w:rStyle w:val="17"/>
          <w:rFonts w:hint="default" w:ascii="Times New Roman" w:hAnsi="Times New Roman" w:eastAsia="仿宋_GB2312" w:cs="Times New Roman"/>
          <w:color w:val="auto"/>
        </w:rPr>
        <w:t>文化获得感。构建生态文化现代传播体系，建立完善一批高水平生态文明教育基地，增强全民生态意识。</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eastAsia" w:ascii="Times New Roman" w:hAnsi="Times New Roman" w:eastAsia="仿宋_GB2312" w:cs="Times New Roman"/>
          <w:color w:val="auto"/>
          <w:lang w:eastAsia="zh-CN"/>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7</w:t>
      </w:r>
      <w:r>
        <w:rPr>
          <w:rStyle w:val="17"/>
          <w:rFonts w:hint="default" w:ascii="Times New Roman" w:hAnsi="Times New Roman" w:eastAsia="仿宋_GB2312" w:cs="Times New Roman"/>
          <w:color w:val="auto"/>
        </w:rPr>
        <w:t>.</w:t>
      </w:r>
      <w:r>
        <w:rPr>
          <w:rStyle w:val="17"/>
          <w:rFonts w:hint="eastAsia" w:ascii="Times New Roman" w:hAnsi="Times New Roman" w:eastAsia="仿宋_GB2312" w:cs="Times New Roman"/>
          <w:color w:val="auto"/>
          <w:lang w:val="en-US" w:eastAsia="zh-CN"/>
        </w:rPr>
        <w:t>积极弘扬生态文明新风尚</w:t>
      </w:r>
      <w:r>
        <w:rPr>
          <w:rStyle w:val="17"/>
          <w:rFonts w:hint="default" w:ascii="Times New Roman" w:hAnsi="Times New Roman" w:eastAsia="仿宋_GB2312" w:cs="Times New Roman"/>
          <w:color w:val="auto"/>
        </w:rPr>
        <w:t>。按照杭州市“六位一体”低碳城市建设</w:t>
      </w:r>
      <w:r>
        <w:rPr>
          <w:rStyle w:val="17"/>
          <w:rFonts w:hint="eastAsia" w:ascii="Times New Roman" w:hAnsi="Times New Roman" w:eastAsia="仿宋_GB2312" w:cs="Times New Roman"/>
          <w:color w:val="auto"/>
          <w:lang w:val="en-US" w:eastAsia="zh-CN"/>
        </w:rPr>
        <w:t>要求，充分把握</w:t>
      </w:r>
      <w:r>
        <w:rPr>
          <w:rStyle w:val="17"/>
          <w:rFonts w:hint="default" w:ascii="Times New Roman" w:hAnsi="Times New Roman" w:eastAsia="仿宋_GB2312" w:cs="Times New Roman"/>
          <w:color w:val="auto"/>
        </w:rPr>
        <w:t>“绿色亚运”</w:t>
      </w:r>
      <w:r>
        <w:rPr>
          <w:rStyle w:val="17"/>
          <w:rFonts w:hint="eastAsia" w:ascii="Times New Roman" w:hAnsi="Times New Roman" w:eastAsia="仿宋_GB2312" w:cs="Times New Roman"/>
          <w:color w:val="auto"/>
          <w:lang w:val="en-US" w:eastAsia="zh-CN"/>
        </w:rPr>
        <w:t>举办契机</w:t>
      </w:r>
      <w:r>
        <w:rPr>
          <w:rStyle w:val="17"/>
          <w:rFonts w:hint="default" w:ascii="Times New Roman" w:hAnsi="Times New Roman" w:eastAsia="仿宋_GB2312" w:cs="Times New Roman"/>
          <w:color w:val="auto"/>
        </w:rPr>
        <w:t>，着力打造低碳建筑、低碳交通，倡导绿色办公、绿色出行、绿色生活。</w:t>
      </w:r>
      <w:r>
        <w:rPr>
          <w:rStyle w:val="17"/>
          <w:rFonts w:hint="eastAsia" w:ascii="Times New Roman" w:hAnsi="Times New Roman" w:eastAsia="仿宋_GB2312" w:cs="Times New Roman"/>
          <w:color w:val="auto"/>
          <w:lang w:val="en-US" w:eastAsia="zh-CN"/>
        </w:rPr>
        <w:t>加强</w:t>
      </w:r>
      <w:r>
        <w:rPr>
          <w:rStyle w:val="17"/>
          <w:rFonts w:hint="default" w:ascii="Times New Roman" w:hAnsi="Times New Roman" w:eastAsia="仿宋_GB2312" w:cs="Times New Roman"/>
          <w:color w:val="auto"/>
        </w:rPr>
        <w:t>节约型机关、绿色家庭、绿色学校、绿色社区、绿色企业</w:t>
      </w:r>
      <w:r>
        <w:rPr>
          <w:rStyle w:val="17"/>
          <w:rFonts w:hint="eastAsia" w:ascii="Times New Roman" w:hAnsi="Times New Roman" w:eastAsia="仿宋_GB2312" w:cs="Times New Roman"/>
          <w:color w:val="auto"/>
          <w:lang w:val="en-US" w:eastAsia="zh-CN"/>
        </w:rPr>
        <w:t>等绿色细胞建设力度。</w:t>
      </w:r>
      <w:r>
        <w:rPr>
          <w:rStyle w:val="17"/>
          <w:rFonts w:hint="default" w:ascii="Times New Roman" w:hAnsi="Times New Roman" w:eastAsia="仿宋_GB2312" w:cs="Times New Roman"/>
          <w:color w:val="auto"/>
        </w:rPr>
        <w:t>培育共享经济，鼓励拼车、闲置物品交换、以租代买等新生活消费方式，减少物质资源消耗。加强步行道、自行车道建设，优化低碳出行交通网络，引导群众低碳出行</w:t>
      </w:r>
      <w:r>
        <w:rPr>
          <w:rStyle w:val="17"/>
          <w:rFonts w:hint="eastAsia" w:ascii="Times New Roman" w:hAnsi="Times New Roman" w:eastAsia="仿宋_GB2312" w:cs="Times New Roman"/>
          <w:color w:val="auto"/>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firstLineChars="200"/>
        <w:textAlignment w:val="auto"/>
        <w:outlineLvl w:val="1"/>
        <w:rPr>
          <w:rStyle w:val="19"/>
          <w:rFonts w:hint="eastAsia" w:ascii="Times New Roman" w:hAnsi="Times New Roman" w:cs="Times New Roman"/>
          <w:b/>
          <w:bCs/>
          <w:color w:val="auto"/>
          <w:sz w:val="32"/>
          <w:szCs w:val="32"/>
          <w:highlight w:val="none"/>
          <w:lang w:val="en-US" w:eastAsia="zh-CN"/>
        </w:rPr>
      </w:pPr>
      <w:r>
        <w:rPr>
          <w:rStyle w:val="19"/>
          <w:rFonts w:hint="default" w:ascii="Times New Roman" w:hAnsi="Times New Roman" w:cs="Times New Roman"/>
          <w:b/>
          <w:bCs/>
          <w:color w:val="auto"/>
          <w:sz w:val="32"/>
          <w:szCs w:val="32"/>
          <w:highlight w:val="none"/>
        </w:rPr>
        <w:t>（七）健全生态文明</w:t>
      </w:r>
      <w:r>
        <w:rPr>
          <w:rStyle w:val="19"/>
          <w:rFonts w:hint="eastAsia" w:ascii="Times New Roman" w:hAnsi="Times New Roman" w:cs="Times New Roman"/>
          <w:b/>
          <w:bCs/>
          <w:color w:val="auto"/>
          <w:sz w:val="32"/>
          <w:szCs w:val="32"/>
          <w:highlight w:val="none"/>
          <w:lang w:val="en-US" w:eastAsia="zh-CN"/>
        </w:rPr>
        <w:t>制度</w:t>
      </w:r>
      <w:r>
        <w:rPr>
          <w:rStyle w:val="19"/>
          <w:rFonts w:hint="default" w:ascii="Times New Roman" w:hAnsi="Times New Roman" w:cs="Times New Roman"/>
          <w:b/>
          <w:bCs/>
          <w:color w:val="auto"/>
          <w:sz w:val="32"/>
          <w:szCs w:val="32"/>
          <w:highlight w:val="none"/>
        </w:rPr>
        <w:t>，</w:t>
      </w:r>
      <w:r>
        <w:rPr>
          <w:rStyle w:val="19"/>
          <w:rFonts w:hint="eastAsia" w:ascii="Times New Roman" w:hAnsi="Times New Roman" w:cs="Times New Roman"/>
          <w:b/>
          <w:bCs/>
          <w:color w:val="auto"/>
          <w:sz w:val="32"/>
          <w:szCs w:val="32"/>
          <w:highlight w:val="none"/>
          <w:lang w:val="en-US" w:eastAsia="zh-CN"/>
        </w:rPr>
        <w:t>全方位完善</w:t>
      </w:r>
      <w:r>
        <w:rPr>
          <w:rStyle w:val="19"/>
          <w:rFonts w:hint="default" w:ascii="Times New Roman" w:hAnsi="Times New Roman" w:cs="Times New Roman"/>
          <w:b/>
          <w:bCs/>
          <w:color w:val="auto"/>
          <w:sz w:val="32"/>
          <w:szCs w:val="32"/>
          <w:highlight w:val="none"/>
        </w:rPr>
        <w:t>美丽</w:t>
      </w:r>
      <w:r>
        <w:rPr>
          <w:rStyle w:val="19"/>
          <w:rFonts w:hint="eastAsia" w:ascii="Times New Roman" w:hAnsi="Times New Roman" w:cs="Times New Roman"/>
          <w:b/>
          <w:bCs/>
          <w:color w:val="auto"/>
          <w:sz w:val="32"/>
          <w:szCs w:val="32"/>
          <w:highlight w:val="none"/>
          <w:lang w:val="en-US" w:eastAsia="zh-CN"/>
        </w:rPr>
        <w:t>治理画卷</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eastAsia" w:ascii="Times New Roman" w:hAnsi="Times New Roman" w:eastAsia="仿宋_GB2312" w:cs="Times New Roman"/>
          <w:color w:val="auto"/>
          <w:lang w:eastAsia="zh-CN"/>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8</w:t>
      </w:r>
      <w:r>
        <w:rPr>
          <w:rStyle w:val="17"/>
          <w:rFonts w:hint="default" w:ascii="Times New Roman" w:hAnsi="Times New Roman" w:eastAsia="仿宋_GB2312" w:cs="Times New Roman"/>
          <w:color w:val="auto"/>
        </w:rPr>
        <w:t>.严明生态</w:t>
      </w:r>
      <w:r>
        <w:rPr>
          <w:rStyle w:val="17"/>
          <w:rFonts w:hint="eastAsia" w:ascii="Times New Roman" w:hAnsi="Times New Roman" w:eastAsia="仿宋_GB2312" w:cs="Times New Roman"/>
          <w:color w:val="auto"/>
          <w:lang w:val="en-US" w:eastAsia="zh-CN"/>
        </w:rPr>
        <w:t>环境保护</w:t>
      </w:r>
      <w:r>
        <w:rPr>
          <w:rStyle w:val="17"/>
          <w:rFonts w:hint="default" w:ascii="Times New Roman" w:hAnsi="Times New Roman" w:eastAsia="仿宋_GB2312" w:cs="Times New Roman"/>
          <w:color w:val="auto"/>
        </w:rPr>
        <w:t>责任制度。坚持党政同责、一岗双责，优化生态文明建设考核制度，完善生态环保工作责任规定，严格落实政府监管责任。全面开展领导干部自然资源资产离任审计。推进生态环境保护综合行政执法队伍建设，完善生态环保督察迎检和整改机制。落实生态环境损害赔偿制度，实行生态环境损害责任终身追究制。健全环境治理企业责任体系</w:t>
      </w:r>
      <w:r>
        <w:rPr>
          <w:rStyle w:val="17"/>
          <w:rFonts w:hint="eastAsia"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rPr>
        <w:t>严格落实企业污染治理、损害赔偿和生态修复</w:t>
      </w:r>
      <w:r>
        <w:rPr>
          <w:rStyle w:val="17"/>
          <w:rFonts w:hint="eastAsia" w:ascii="Times New Roman" w:hAnsi="Times New Roman" w:eastAsia="仿宋_GB2312" w:cs="Times New Roman"/>
          <w:color w:val="auto"/>
          <w:lang w:val="en-US" w:eastAsia="zh-CN"/>
        </w:rPr>
        <w:t>主体</w:t>
      </w:r>
      <w:r>
        <w:rPr>
          <w:rStyle w:val="17"/>
          <w:rFonts w:hint="eastAsia" w:ascii="Times New Roman" w:hAnsi="Times New Roman" w:eastAsia="仿宋_GB2312" w:cs="Times New Roman"/>
          <w:color w:val="auto"/>
        </w:rPr>
        <w:t>责任</w:t>
      </w:r>
      <w:r>
        <w:rPr>
          <w:rStyle w:val="17"/>
          <w:rFonts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rPr>
        <w:t>加快落实生产者责任延伸制度</w:t>
      </w:r>
      <w:r>
        <w:rPr>
          <w:rStyle w:val="17"/>
          <w:rFonts w:ascii="Times New Roman" w:hAnsi="Times New Roman" w:eastAsia="仿宋_GB2312" w:cs="Times New Roman"/>
          <w:color w:val="auto"/>
          <w:lang w:eastAsia="zh-CN"/>
        </w:rPr>
        <w:t>。</w:t>
      </w:r>
      <w:r>
        <w:rPr>
          <w:rStyle w:val="17"/>
          <w:rFonts w:hint="eastAsia" w:ascii="Times New Roman" w:hAnsi="Times New Roman" w:eastAsia="仿宋_GB2312" w:cs="Times New Roman"/>
          <w:color w:val="auto"/>
        </w:rPr>
        <w:t>健全环境治理全民行动体系</w:t>
      </w:r>
      <w:r>
        <w:rPr>
          <w:rStyle w:val="17"/>
          <w:rFonts w:ascii="Times New Roman" w:hAnsi="Times New Roman" w:eastAsia="仿宋_GB2312" w:cs="Times New Roman"/>
          <w:color w:val="auto"/>
          <w:lang w:eastAsia="zh-CN"/>
        </w:rPr>
        <w:t>，</w:t>
      </w:r>
      <w:r>
        <w:rPr>
          <w:rFonts w:ascii="Times New Roman" w:hAnsi="Times New Roman" w:eastAsia="仿宋_GB2312"/>
          <w:bCs/>
          <w:color w:val="000000" w:themeColor="text1"/>
          <w:spacing w:val="4"/>
          <w:sz w:val="32"/>
          <w:szCs w:val="32"/>
          <w14:textFill>
            <w14:solidFill>
              <w14:schemeClr w14:val="tx1"/>
            </w14:solidFill>
          </w14:textFill>
        </w:rPr>
        <w:t>建立</w:t>
      </w:r>
      <w:r>
        <w:rPr>
          <w:rFonts w:hint="eastAsia" w:ascii="Times New Roman" w:hAnsi="Times New Roman" w:eastAsia="仿宋_GB2312"/>
          <w:bCs/>
          <w:color w:val="000000" w:themeColor="text1"/>
          <w:spacing w:val="4"/>
          <w:sz w:val="32"/>
          <w:szCs w:val="32"/>
          <w:lang w:val="en-US" w:eastAsia="zh-CN"/>
          <w14:textFill>
            <w14:solidFill>
              <w14:schemeClr w14:val="tx1"/>
            </w14:solidFill>
          </w14:textFill>
        </w:rPr>
        <w:t>公众、</w:t>
      </w:r>
      <w:r>
        <w:rPr>
          <w:rFonts w:ascii="Times New Roman" w:hAnsi="Times New Roman" w:eastAsia="仿宋_GB2312"/>
          <w:bCs/>
          <w:color w:val="000000" w:themeColor="text1"/>
          <w:spacing w:val="4"/>
          <w:sz w:val="32"/>
          <w:szCs w:val="32"/>
          <w14:textFill>
            <w14:solidFill>
              <w14:schemeClr w14:val="tx1"/>
            </w14:solidFill>
          </w14:textFill>
        </w:rPr>
        <w:t>社会组织参与环境治理长效机制，推动</w:t>
      </w:r>
      <w:r>
        <w:rPr>
          <w:rFonts w:hint="eastAsia" w:ascii="Times New Roman" w:hAnsi="Times New Roman" w:eastAsia="仿宋_GB2312"/>
          <w:bCs/>
          <w:color w:val="000000" w:themeColor="text1"/>
          <w:spacing w:val="4"/>
          <w:sz w:val="32"/>
          <w:szCs w:val="32"/>
          <w:lang w:val="en-US" w:eastAsia="zh-CN"/>
          <w14:textFill>
            <w14:solidFill>
              <w14:schemeClr w14:val="tx1"/>
            </w14:solidFill>
          </w14:textFill>
        </w:rPr>
        <w:t>公众与</w:t>
      </w:r>
      <w:r>
        <w:rPr>
          <w:rFonts w:ascii="Times New Roman" w:hAnsi="Times New Roman" w:eastAsia="仿宋_GB2312"/>
          <w:bCs/>
          <w:color w:val="000000" w:themeColor="text1"/>
          <w:spacing w:val="4"/>
          <w:sz w:val="32"/>
          <w:szCs w:val="32"/>
          <w14:textFill>
            <w14:solidFill>
              <w14:schemeClr w14:val="tx1"/>
            </w14:solidFill>
          </w14:textFill>
        </w:rPr>
        <w:t>社会组织参与环境治理监管的规范化、制度化建设</w:t>
      </w:r>
      <w:r>
        <w:rPr>
          <w:rFonts w:hint="eastAsia" w:ascii="Times New Roman" w:hAnsi="Times New Roman" w:eastAsia="仿宋_GB2312"/>
          <w:bCs/>
          <w:color w:val="000000" w:themeColor="text1"/>
          <w:spacing w:val="4"/>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rPr>
      </w:pPr>
      <w:r>
        <w:rPr>
          <w:rStyle w:val="17"/>
          <w:rFonts w:hint="default" w:ascii="Times New Roman" w:hAnsi="Times New Roman" w:eastAsia="仿宋_GB2312" w:cs="Times New Roman"/>
          <w:color w:val="auto"/>
        </w:rPr>
        <w:t>1</w:t>
      </w:r>
      <w:r>
        <w:rPr>
          <w:rStyle w:val="17"/>
          <w:rFonts w:hint="eastAsia" w:ascii="Times New Roman" w:hAnsi="Times New Roman" w:eastAsia="仿宋_GB2312" w:cs="Times New Roman"/>
          <w:color w:val="auto"/>
          <w:lang w:val="en-US" w:eastAsia="zh-CN"/>
        </w:rPr>
        <w:t>9</w:t>
      </w:r>
      <w:r>
        <w:rPr>
          <w:rStyle w:val="17"/>
          <w:rFonts w:hint="default" w:ascii="Times New Roman" w:hAnsi="Times New Roman" w:eastAsia="仿宋_GB2312" w:cs="Times New Roman"/>
          <w:color w:val="auto"/>
        </w:rPr>
        <w:t>.实行最严格的生态环境保护制度。构建以排污许可制为核心的固定污染源监管制度和主要污染物减排约束制度体系，落实区（流）域环境共保联治机制。</w:t>
      </w:r>
      <w:r>
        <w:rPr>
          <w:rStyle w:val="17"/>
          <w:rFonts w:hint="eastAsia" w:ascii="Times New Roman" w:hAnsi="Times New Roman" w:eastAsia="仿宋_GB2312" w:cs="Times New Roman"/>
          <w:color w:val="auto"/>
          <w:lang w:val="en-US" w:eastAsia="zh-CN"/>
        </w:rPr>
        <w:t>健全</w:t>
      </w:r>
      <w:r>
        <w:rPr>
          <w:rStyle w:val="17"/>
          <w:rFonts w:hint="default" w:ascii="Times New Roman" w:hAnsi="Times New Roman" w:eastAsia="仿宋_GB2312" w:cs="Times New Roman"/>
          <w:color w:val="auto"/>
        </w:rPr>
        <w:t>环境治理信用体系，落实企业环保健康码管理制度。实施最严格的执法监管机制</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建立健全生态环境问题发现机制，完善社会监督和整改督办机制，落实生态环境公益诉讼制度。</w:t>
      </w:r>
      <w:r>
        <w:rPr>
          <w:rStyle w:val="17"/>
          <w:rFonts w:hint="eastAsia" w:ascii="Times New Roman" w:hAnsi="Times New Roman" w:eastAsia="仿宋_GB2312" w:cs="Times New Roman"/>
          <w:color w:val="auto"/>
          <w:lang w:val="en-US" w:eastAsia="zh-CN"/>
        </w:rPr>
        <w:t>健全生态保护和修复制度，设立自然保护区生态警务室。</w:t>
      </w:r>
      <w:r>
        <w:rPr>
          <w:rStyle w:val="17"/>
          <w:rFonts w:hint="default" w:ascii="Times New Roman" w:hAnsi="Times New Roman" w:eastAsia="仿宋_GB2312" w:cs="Times New Roman"/>
          <w:color w:val="auto"/>
        </w:rPr>
        <w:t>落实国土空间规划和用途统筹协调管控制度。</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7"/>
          <w:rFonts w:hint="eastAsia" w:ascii="Times New Roman" w:hAnsi="Times New Roman" w:eastAsia="仿宋_GB2312" w:cs="Times New Roman"/>
          <w:color w:val="auto"/>
          <w:lang w:val="en-US" w:eastAsia="zh-CN"/>
        </w:rPr>
        <w:t>20</w:t>
      </w:r>
      <w:r>
        <w:rPr>
          <w:rStyle w:val="17"/>
          <w:rFonts w:hint="default" w:ascii="Times New Roman" w:hAnsi="Times New Roman" w:eastAsia="仿宋_GB2312" w:cs="Times New Roman"/>
          <w:color w:val="auto"/>
        </w:rPr>
        <w:t>.健全资源高效利用制度。</w:t>
      </w:r>
      <w:r>
        <w:rPr>
          <w:rStyle w:val="17"/>
          <w:rFonts w:hint="eastAsia" w:ascii="Times New Roman" w:hAnsi="Times New Roman" w:eastAsia="仿宋_GB2312" w:cs="Times New Roman"/>
          <w:color w:val="auto"/>
          <w:lang w:val="en-US" w:eastAsia="zh-CN"/>
        </w:rPr>
        <w:t>完善自然资源产权体系</w:t>
      </w:r>
      <w:r>
        <w:rPr>
          <w:rStyle w:val="17"/>
          <w:rFonts w:hint="default" w:ascii="Times New Roman" w:hAnsi="Times New Roman" w:eastAsia="仿宋_GB2312" w:cs="Times New Roman"/>
          <w:color w:val="auto"/>
        </w:rPr>
        <w:t>，建立自然资源调查、确权、监测、评价和信息共享制度</w:t>
      </w:r>
      <w:r>
        <w:rPr>
          <w:rStyle w:val="17"/>
          <w:rFonts w:hint="eastAsia" w:ascii="Times New Roman" w:hAnsi="Times New Roman" w:eastAsia="仿宋_GB2312" w:cs="Times New Roman"/>
          <w:color w:val="auto"/>
          <w:lang w:eastAsia="zh-CN"/>
        </w:rPr>
        <w:t>，</w:t>
      </w:r>
      <w:r>
        <w:rPr>
          <w:rStyle w:val="17"/>
          <w:rFonts w:hint="default" w:ascii="Times New Roman" w:hAnsi="Times New Roman" w:eastAsia="仿宋_GB2312" w:cs="Times New Roman"/>
          <w:color w:val="auto"/>
        </w:rPr>
        <w:t>健全自然资源资产负债表制度。深化多元化、市场化生态</w:t>
      </w:r>
      <w:r>
        <w:rPr>
          <w:rStyle w:val="17"/>
          <w:rFonts w:hint="eastAsia" w:ascii="Times New Roman" w:hAnsi="Times New Roman" w:eastAsia="仿宋_GB2312" w:cs="Times New Roman"/>
          <w:color w:val="auto"/>
          <w:lang w:val="en-US" w:eastAsia="zh-CN"/>
        </w:rPr>
        <w:t>保护</w:t>
      </w:r>
      <w:r>
        <w:rPr>
          <w:rStyle w:val="17"/>
          <w:rFonts w:hint="default" w:ascii="Times New Roman" w:hAnsi="Times New Roman" w:eastAsia="仿宋_GB2312" w:cs="Times New Roman"/>
          <w:color w:val="auto"/>
        </w:rPr>
        <w:t>补偿机制。健全资源节约集约循环利用政策体系。落实资源有偿使用制度，</w:t>
      </w:r>
      <w:r>
        <w:rPr>
          <w:rStyle w:val="17"/>
          <w:rFonts w:hint="eastAsia" w:ascii="Times New Roman" w:hAnsi="Times New Roman" w:eastAsia="仿宋_GB2312" w:cs="Times New Roman"/>
          <w:color w:val="auto"/>
          <w:lang w:val="en-US" w:eastAsia="zh-CN"/>
        </w:rPr>
        <w:t>全面建立资源市场化机制。</w:t>
      </w:r>
      <w:r>
        <w:rPr>
          <w:rStyle w:val="17"/>
          <w:rFonts w:hint="default" w:ascii="Times New Roman" w:hAnsi="Times New Roman" w:eastAsia="仿宋_GB2312" w:cs="Times New Roman"/>
          <w:color w:val="auto"/>
        </w:rPr>
        <w:t>实行资源总量</w:t>
      </w:r>
      <w:r>
        <w:rPr>
          <w:rStyle w:val="17"/>
          <w:rFonts w:hint="eastAsia" w:ascii="Times New Roman" w:hAnsi="Times New Roman" w:eastAsia="仿宋_GB2312" w:cs="Times New Roman"/>
          <w:color w:val="auto"/>
          <w:lang w:val="en-US" w:eastAsia="zh-CN"/>
        </w:rPr>
        <w:t>和强度“双控”</w:t>
      </w:r>
      <w:r>
        <w:rPr>
          <w:rStyle w:val="17"/>
          <w:rFonts w:hint="default" w:ascii="Times New Roman" w:hAnsi="Times New Roman" w:eastAsia="仿宋_GB2312" w:cs="Times New Roman"/>
          <w:color w:val="auto"/>
        </w:rPr>
        <w:t>管理和全面节约制度。实行垃圾分类和资源化利用制度</w:t>
      </w:r>
      <w:r>
        <w:rPr>
          <w:rStyle w:val="17"/>
          <w:rFonts w:hint="eastAsia" w:ascii="Times New Roman" w:hAnsi="Times New Roman" w:eastAsia="仿宋_GB2312" w:cs="Times New Roman"/>
          <w:color w:val="auto"/>
          <w:lang w:eastAsia="zh-CN"/>
        </w:rPr>
        <w:t>。</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Style w:val="17"/>
          <w:rFonts w:hint="default" w:ascii="Times New Roman" w:hAnsi="Times New Roman" w:eastAsia="仿宋_GB2312" w:cs="Times New Roman"/>
          <w:color w:val="auto"/>
          <w:lang w:eastAsia="zh-CN"/>
        </w:rPr>
      </w:pPr>
      <w:r>
        <w:rPr>
          <w:rStyle w:val="17"/>
          <w:rFonts w:hint="eastAsia" w:ascii="Times New Roman" w:hAnsi="Times New Roman" w:eastAsia="仿宋_GB2312" w:cs="Times New Roman"/>
          <w:color w:val="auto"/>
          <w:lang w:val="en-US" w:eastAsia="zh-CN"/>
        </w:rPr>
        <w:t>21.</w:t>
      </w:r>
      <w:r>
        <w:rPr>
          <w:rStyle w:val="17"/>
          <w:rFonts w:hint="default" w:ascii="Times New Roman" w:hAnsi="Times New Roman" w:eastAsia="仿宋_GB2312" w:cs="Times New Roman"/>
          <w:color w:val="auto"/>
          <w:lang w:eastAsia="zh-CN"/>
        </w:rPr>
        <w:t>推进</w:t>
      </w:r>
      <w:r>
        <w:rPr>
          <w:rStyle w:val="17"/>
          <w:rFonts w:hint="eastAsia" w:ascii="Times New Roman" w:hAnsi="Times New Roman" w:eastAsia="仿宋_GB2312" w:cs="Times New Roman"/>
          <w:color w:val="auto"/>
          <w:lang w:val="en-US" w:eastAsia="zh-CN"/>
        </w:rPr>
        <w:t>生态环境</w:t>
      </w:r>
      <w:r>
        <w:rPr>
          <w:rStyle w:val="17"/>
          <w:rFonts w:hint="default" w:ascii="Times New Roman" w:hAnsi="Times New Roman" w:eastAsia="仿宋_GB2312" w:cs="Times New Roman"/>
          <w:color w:val="auto"/>
          <w:lang w:eastAsia="zh-CN"/>
        </w:rPr>
        <w:t>领域</w:t>
      </w:r>
      <w:r>
        <w:rPr>
          <w:rStyle w:val="17"/>
          <w:rFonts w:hint="eastAsia" w:ascii="Times New Roman" w:hAnsi="Times New Roman" w:eastAsia="仿宋_GB2312" w:cs="Times New Roman"/>
          <w:color w:val="auto"/>
          <w:lang w:val="en-US" w:eastAsia="zh-CN"/>
        </w:rPr>
        <w:t>数字化改革。</w:t>
      </w:r>
      <w:r>
        <w:rPr>
          <w:rStyle w:val="17"/>
          <w:rFonts w:hint="default" w:ascii="Times New Roman" w:hAnsi="Times New Roman" w:eastAsia="仿宋_GB2312" w:cs="Times New Roman"/>
          <w:color w:val="auto"/>
        </w:rPr>
        <w:t>按照杭州市数字环保第一城建设目标，高标准开展一流的大数据环保智慧平台子系统建设。</w:t>
      </w:r>
      <w:r>
        <w:rPr>
          <w:rStyle w:val="17"/>
          <w:rFonts w:hint="eastAsia" w:ascii="Times New Roman" w:hAnsi="Times New Roman" w:eastAsia="仿宋_GB2312" w:cs="Times New Roman"/>
          <w:color w:val="auto"/>
          <w:lang w:val="en-US" w:eastAsia="zh-CN"/>
        </w:rPr>
        <w:t>拓展生态智治多跨场景，形成一张图总览全局、一个平台研判指挥、一套机制协同管控的生态智治系统。</w:t>
      </w:r>
      <w:r>
        <w:rPr>
          <w:rFonts w:hint="default" w:ascii="Times New Roman" w:hAnsi="Times New Roman" w:eastAsia="仿宋_GB2312" w:cs="仿宋_GB2312"/>
          <w:color w:val="000000"/>
          <w:kern w:val="0"/>
          <w:sz w:val="32"/>
          <w:szCs w:val="32"/>
          <w:lang w:eastAsia="zh-CN" w:bidi="ar"/>
        </w:rPr>
        <w:t>加快建设全域生态环境治理数据库，</w:t>
      </w:r>
      <w:r>
        <w:rPr>
          <w:rStyle w:val="17"/>
          <w:rFonts w:hint="eastAsia" w:ascii="Times New Roman" w:hAnsi="Times New Roman" w:eastAsia="仿宋_GB2312" w:cs="Times New Roman"/>
          <w:color w:val="auto"/>
          <w:kern w:val="0"/>
          <w:sz w:val="32"/>
          <w:szCs w:val="32"/>
          <w:u w:val="none"/>
          <w:lang w:val="en-US" w:eastAsia="zh-CN" w:bidi="ar"/>
        </w:rPr>
        <w:t>加强与省、市一体化智能化公共数据平台对接，构</w:t>
      </w:r>
      <w:r>
        <w:rPr>
          <w:rFonts w:hint="default" w:ascii="Times New Roman" w:hAnsi="Times New Roman" w:eastAsia="仿宋_GB2312" w:cs="仿宋_GB2312"/>
          <w:color w:val="000000"/>
          <w:kern w:val="0"/>
          <w:sz w:val="32"/>
          <w:szCs w:val="32"/>
          <w:lang w:eastAsia="zh-CN" w:bidi="ar"/>
        </w:rPr>
        <w:t>建完善市区一体的协同高效数据共享协调机制，加强对生态环境数字化改革重大应用的数据支撑。</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0" w:firstLineChars="200"/>
        <w:textAlignment w:val="auto"/>
        <w:outlineLvl w:val="0"/>
        <w:rPr>
          <w:rStyle w:val="18"/>
          <w:rFonts w:hint="default" w:ascii="Times New Roman" w:hAnsi="Times New Roman" w:cs="Times New Roman"/>
          <w:color w:val="auto"/>
        </w:rPr>
      </w:pPr>
      <w:r>
        <w:rPr>
          <w:rStyle w:val="18"/>
          <w:rFonts w:hint="default" w:ascii="Times New Roman" w:hAnsi="Times New Roman" w:cs="Times New Roman"/>
          <w:color w:val="auto"/>
        </w:rPr>
        <w:t>四、保障措施</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9"/>
          <w:rFonts w:hint="default" w:ascii="Times New Roman" w:hAnsi="Times New Roman" w:cs="Times New Roman"/>
          <w:color w:val="auto"/>
          <w:kern w:val="2"/>
          <w:sz w:val="32"/>
          <w:szCs w:val="32"/>
          <w:highlight w:val="none"/>
        </w:rPr>
        <w:t>（一）加强党的领导，强化协调联动</w:t>
      </w:r>
      <w:r>
        <w:rPr>
          <w:rStyle w:val="19"/>
          <w:rFonts w:hint="default" w:ascii="Times New Roman" w:hAnsi="Times New Roman" w:eastAsia="仿宋_GB2312" w:cs="Times New Roman"/>
          <w:color w:val="auto"/>
        </w:rPr>
        <w:t>。</w:t>
      </w:r>
      <w:r>
        <w:rPr>
          <w:rStyle w:val="17"/>
          <w:rFonts w:hint="default" w:ascii="Times New Roman" w:hAnsi="Times New Roman" w:eastAsia="仿宋_GB2312" w:cs="Times New Roman"/>
          <w:color w:val="auto"/>
        </w:rPr>
        <w:t>始终将党的领导贯穿到美丽富阳建设的全过程和各方面，充分发挥美丽富阳建设领导小组牵头抓总作用，加强统一部署、统筹协调和综合决策，落实例会、评估、通报、考核、问责等制度，完善领导小组办公室具体负责、各成员单位分工负责的工作体系。分解落实《实施纲要》明确的目标任务，分年度制定美丽富阳建设工作要点。</w:t>
      </w:r>
    </w:p>
    <w:p>
      <w:pPr>
        <w:keepNext w:val="0"/>
        <w:keepLines w:val="0"/>
        <w:pageBreakBefore w:val="0"/>
        <w:kinsoku/>
        <w:wordWrap/>
        <w:overflowPunct/>
        <w:topLinePunct w:val="0"/>
        <w:autoSpaceDE/>
        <w:autoSpaceDN/>
        <w:bidi w:val="0"/>
        <w:spacing w:line="560" w:lineRule="exact"/>
        <w:ind w:firstLine="640" w:firstLineChars="200"/>
        <w:textAlignment w:val="auto"/>
        <w:rPr>
          <w:rStyle w:val="17"/>
          <w:rFonts w:hint="default" w:ascii="Times New Roman" w:hAnsi="Times New Roman" w:eastAsia="仿宋_GB2312" w:cs="Times New Roman"/>
          <w:color w:val="auto"/>
        </w:rPr>
      </w:pPr>
      <w:r>
        <w:rPr>
          <w:rStyle w:val="19"/>
          <w:rFonts w:hint="default" w:ascii="Times New Roman" w:hAnsi="Times New Roman" w:cs="Times New Roman"/>
          <w:color w:val="auto"/>
          <w:kern w:val="2"/>
          <w:sz w:val="32"/>
          <w:szCs w:val="32"/>
          <w:highlight w:val="none"/>
        </w:rPr>
        <w:t>（二）加大投入保障，强化科技支撑</w:t>
      </w:r>
      <w:r>
        <w:rPr>
          <w:rStyle w:val="19"/>
          <w:rFonts w:hint="default" w:ascii="Times New Roman" w:hAnsi="Times New Roman" w:eastAsia="仿宋_GB2312" w:cs="Times New Roman"/>
          <w:color w:val="auto"/>
        </w:rPr>
        <w:t>。</w:t>
      </w:r>
      <w:r>
        <w:rPr>
          <w:rStyle w:val="17"/>
          <w:rFonts w:hint="default" w:ascii="Times New Roman" w:hAnsi="Times New Roman" w:eastAsia="仿宋_GB2312" w:cs="Times New Roman"/>
          <w:color w:val="auto"/>
        </w:rPr>
        <w:t>加大财政对美丽富阳建设的投入，确保资金投入与重点建设任务需求相适应。创新多元化投融资机制，积极争取开发性金融机构、政策性银行以及商业银行优惠信贷专项支持重点项目建设，推进生态导向型开发（EOD）。拓宽社会资金筹措渠道，鼓励不同经济成分和各类投资主体参与美丽富阳建设。加快生态环境科技成果在富阳落地转化，推动环境科技向市场化、专业化、产业化发展。广泛吸纳国内外专业人才，完善人才培养机制，建立人才库，为美丽富阳建设提供有力的智力支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Times New Roman" w:hAnsi="Times New Roman" w:eastAsia="仿宋_GB2312" w:cs="Times New Roman"/>
          <w:sz w:val="32"/>
          <w:szCs w:val="32"/>
        </w:rPr>
      </w:pPr>
      <w:r>
        <w:rPr>
          <w:rStyle w:val="19"/>
          <w:rFonts w:hint="default" w:ascii="Times New Roman" w:hAnsi="Times New Roman" w:cs="Times New Roman"/>
          <w:color w:val="auto"/>
          <w:kern w:val="2"/>
          <w:sz w:val="32"/>
          <w:szCs w:val="32"/>
          <w:highlight w:val="none"/>
        </w:rPr>
        <w:t>（三）加强宣传引导，营造良好氛围</w:t>
      </w:r>
      <w:r>
        <w:rPr>
          <w:rStyle w:val="19"/>
          <w:rFonts w:hint="default" w:ascii="Times New Roman" w:hAnsi="Times New Roman" w:eastAsia="仿宋_GB2312" w:cs="Times New Roman"/>
          <w:color w:val="auto"/>
        </w:rPr>
        <w:t>。</w:t>
      </w:r>
      <w:r>
        <w:rPr>
          <w:rStyle w:val="17"/>
          <w:rFonts w:hint="default" w:ascii="Times New Roman" w:hAnsi="Times New Roman" w:eastAsia="仿宋_GB2312" w:cs="Times New Roman"/>
          <w:color w:val="auto"/>
        </w:rPr>
        <w:t>充分利用报纸、电视、网络、社交平台和数字媒介等各类媒体，加大美丽富阳建设中典型案例和创新成果的宣传力度，不断扩大美丽富阳建设的影响力和示范效应。充分利用亚运会契机，向亚洲和世界宣介“美丽富阳故事”。加大习近平生态文明思想宣传贯彻力度，激励公众积极参与生态环境保护和建设，使美丽富阳建设成为全区上下的共同责任和行动自觉。</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CB0"/>
    <w:rsid w:val="00004E5B"/>
    <w:rsid w:val="00041DE8"/>
    <w:rsid w:val="000B69D2"/>
    <w:rsid w:val="00111D60"/>
    <w:rsid w:val="001463E1"/>
    <w:rsid w:val="001542F5"/>
    <w:rsid w:val="00154BF2"/>
    <w:rsid w:val="00190821"/>
    <w:rsid w:val="001A32D6"/>
    <w:rsid w:val="001F4F14"/>
    <w:rsid w:val="00217ADB"/>
    <w:rsid w:val="00245A0E"/>
    <w:rsid w:val="002A72EB"/>
    <w:rsid w:val="002D0DD7"/>
    <w:rsid w:val="00355310"/>
    <w:rsid w:val="00391372"/>
    <w:rsid w:val="003E5194"/>
    <w:rsid w:val="00403B13"/>
    <w:rsid w:val="0058504F"/>
    <w:rsid w:val="006244B6"/>
    <w:rsid w:val="00640C47"/>
    <w:rsid w:val="00650DF1"/>
    <w:rsid w:val="0069202D"/>
    <w:rsid w:val="006C2CB0"/>
    <w:rsid w:val="006D553E"/>
    <w:rsid w:val="006F41B4"/>
    <w:rsid w:val="00700C99"/>
    <w:rsid w:val="007352F2"/>
    <w:rsid w:val="00764958"/>
    <w:rsid w:val="0078216A"/>
    <w:rsid w:val="007B6A7A"/>
    <w:rsid w:val="00840E2F"/>
    <w:rsid w:val="00897D1C"/>
    <w:rsid w:val="008C31C8"/>
    <w:rsid w:val="008F7049"/>
    <w:rsid w:val="009210A0"/>
    <w:rsid w:val="009215CF"/>
    <w:rsid w:val="00933A30"/>
    <w:rsid w:val="00974C9F"/>
    <w:rsid w:val="009854AE"/>
    <w:rsid w:val="00A10E66"/>
    <w:rsid w:val="00A230A2"/>
    <w:rsid w:val="00B22CD5"/>
    <w:rsid w:val="00B67645"/>
    <w:rsid w:val="00BC3357"/>
    <w:rsid w:val="00BF6DE9"/>
    <w:rsid w:val="00C341C8"/>
    <w:rsid w:val="00C354D0"/>
    <w:rsid w:val="00D131C2"/>
    <w:rsid w:val="00D3170C"/>
    <w:rsid w:val="00D75E37"/>
    <w:rsid w:val="00D850EF"/>
    <w:rsid w:val="00D91DE7"/>
    <w:rsid w:val="00D97EFD"/>
    <w:rsid w:val="00E770A3"/>
    <w:rsid w:val="00E83DD5"/>
    <w:rsid w:val="00E84FB6"/>
    <w:rsid w:val="00E86B84"/>
    <w:rsid w:val="00E86C2F"/>
    <w:rsid w:val="00E916CF"/>
    <w:rsid w:val="00EA6249"/>
    <w:rsid w:val="00ED6C06"/>
    <w:rsid w:val="00EE051A"/>
    <w:rsid w:val="00F7773A"/>
    <w:rsid w:val="00FA0D76"/>
    <w:rsid w:val="00FD527E"/>
    <w:rsid w:val="01581B2E"/>
    <w:rsid w:val="03E634B9"/>
    <w:rsid w:val="04BA4F46"/>
    <w:rsid w:val="050E3468"/>
    <w:rsid w:val="053C72BD"/>
    <w:rsid w:val="05C40E3F"/>
    <w:rsid w:val="05CA1599"/>
    <w:rsid w:val="06816D7B"/>
    <w:rsid w:val="07330A21"/>
    <w:rsid w:val="083E4B3D"/>
    <w:rsid w:val="08F337CD"/>
    <w:rsid w:val="09A1579C"/>
    <w:rsid w:val="09CA06F2"/>
    <w:rsid w:val="0B2834AB"/>
    <w:rsid w:val="0B385C58"/>
    <w:rsid w:val="0BBB57B4"/>
    <w:rsid w:val="0BEF9B0B"/>
    <w:rsid w:val="0C1A41CA"/>
    <w:rsid w:val="0C475496"/>
    <w:rsid w:val="0CDA045D"/>
    <w:rsid w:val="0DF13D40"/>
    <w:rsid w:val="0ECD3CB4"/>
    <w:rsid w:val="0F812A47"/>
    <w:rsid w:val="0F9F39A3"/>
    <w:rsid w:val="0FC466B1"/>
    <w:rsid w:val="0FF5B186"/>
    <w:rsid w:val="10C660AE"/>
    <w:rsid w:val="12A72671"/>
    <w:rsid w:val="12DFBB36"/>
    <w:rsid w:val="12F23AE3"/>
    <w:rsid w:val="144D20E4"/>
    <w:rsid w:val="14A2556F"/>
    <w:rsid w:val="14B115B5"/>
    <w:rsid w:val="155C206C"/>
    <w:rsid w:val="156716F2"/>
    <w:rsid w:val="15B35A8A"/>
    <w:rsid w:val="17FBA5F7"/>
    <w:rsid w:val="17FEF658"/>
    <w:rsid w:val="18077405"/>
    <w:rsid w:val="186A266D"/>
    <w:rsid w:val="191479FC"/>
    <w:rsid w:val="1970084F"/>
    <w:rsid w:val="19DE2E99"/>
    <w:rsid w:val="1A5758B4"/>
    <w:rsid w:val="1AA4299D"/>
    <w:rsid w:val="1ACA7FAD"/>
    <w:rsid w:val="1C710E7F"/>
    <w:rsid w:val="1D832646"/>
    <w:rsid w:val="1DC35C45"/>
    <w:rsid w:val="1DDF6E0B"/>
    <w:rsid w:val="1E052FDE"/>
    <w:rsid w:val="1FE72819"/>
    <w:rsid w:val="21FFD993"/>
    <w:rsid w:val="23C865B3"/>
    <w:rsid w:val="24614191"/>
    <w:rsid w:val="267CFB9B"/>
    <w:rsid w:val="27507BAB"/>
    <w:rsid w:val="28236F6B"/>
    <w:rsid w:val="29871029"/>
    <w:rsid w:val="2A8B2ED1"/>
    <w:rsid w:val="2B4B20C5"/>
    <w:rsid w:val="2BE3146D"/>
    <w:rsid w:val="2C835676"/>
    <w:rsid w:val="2CFD34A2"/>
    <w:rsid w:val="2DED312B"/>
    <w:rsid w:val="2E0C51B3"/>
    <w:rsid w:val="2E500D46"/>
    <w:rsid w:val="2E91199F"/>
    <w:rsid w:val="2EBD4E68"/>
    <w:rsid w:val="2FA0557A"/>
    <w:rsid w:val="30F7415D"/>
    <w:rsid w:val="31207A64"/>
    <w:rsid w:val="3140013B"/>
    <w:rsid w:val="314028C8"/>
    <w:rsid w:val="317B639D"/>
    <w:rsid w:val="31D15A4B"/>
    <w:rsid w:val="323C1565"/>
    <w:rsid w:val="338170BF"/>
    <w:rsid w:val="347727A1"/>
    <w:rsid w:val="35454736"/>
    <w:rsid w:val="35614B94"/>
    <w:rsid w:val="358F61A7"/>
    <w:rsid w:val="35A148EC"/>
    <w:rsid w:val="35F75AA8"/>
    <w:rsid w:val="361A3281"/>
    <w:rsid w:val="37054112"/>
    <w:rsid w:val="37220BEA"/>
    <w:rsid w:val="381B59CE"/>
    <w:rsid w:val="383F4ED6"/>
    <w:rsid w:val="39B7358C"/>
    <w:rsid w:val="3A170206"/>
    <w:rsid w:val="3A980290"/>
    <w:rsid w:val="3AE141AD"/>
    <w:rsid w:val="3CA26169"/>
    <w:rsid w:val="3D6F611E"/>
    <w:rsid w:val="3DBA713D"/>
    <w:rsid w:val="3DD932BC"/>
    <w:rsid w:val="3E1D17C9"/>
    <w:rsid w:val="3E794E6A"/>
    <w:rsid w:val="3F6B2D04"/>
    <w:rsid w:val="3F9A4474"/>
    <w:rsid w:val="40103584"/>
    <w:rsid w:val="401805CE"/>
    <w:rsid w:val="413772C7"/>
    <w:rsid w:val="42BE5A10"/>
    <w:rsid w:val="43BA3DDA"/>
    <w:rsid w:val="458C3B09"/>
    <w:rsid w:val="46937389"/>
    <w:rsid w:val="475D5304"/>
    <w:rsid w:val="47C31921"/>
    <w:rsid w:val="488D1E34"/>
    <w:rsid w:val="493E0329"/>
    <w:rsid w:val="4B2212A0"/>
    <w:rsid w:val="4BFE803B"/>
    <w:rsid w:val="4D0E5DEE"/>
    <w:rsid w:val="4D393C0B"/>
    <w:rsid w:val="4D764C2A"/>
    <w:rsid w:val="4D78203D"/>
    <w:rsid w:val="4DE37A7B"/>
    <w:rsid w:val="4E123492"/>
    <w:rsid w:val="4E8A7DA2"/>
    <w:rsid w:val="4EAC57F5"/>
    <w:rsid w:val="4EF77311"/>
    <w:rsid w:val="4FB7AA38"/>
    <w:rsid w:val="50284589"/>
    <w:rsid w:val="505663A4"/>
    <w:rsid w:val="505A4AD8"/>
    <w:rsid w:val="51047A4A"/>
    <w:rsid w:val="511713FD"/>
    <w:rsid w:val="51833E9C"/>
    <w:rsid w:val="51B026BC"/>
    <w:rsid w:val="52CB490D"/>
    <w:rsid w:val="52CB5EA0"/>
    <w:rsid w:val="54E14468"/>
    <w:rsid w:val="5560206B"/>
    <w:rsid w:val="56341775"/>
    <w:rsid w:val="56A45A7A"/>
    <w:rsid w:val="59B31BEA"/>
    <w:rsid w:val="5A4972B2"/>
    <w:rsid w:val="5B7B9694"/>
    <w:rsid w:val="5BB21E56"/>
    <w:rsid w:val="5BC572B3"/>
    <w:rsid w:val="5D264AD2"/>
    <w:rsid w:val="5EB75F4B"/>
    <w:rsid w:val="5EFFCF16"/>
    <w:rsid w:val="5F57C4A7"/>
    <w:rsid w:val="5FAFE8E5"/>
    <w:rsid w:val="5FC7827D"/>
    <w:rsid w:val="600F75DC"/>
    <w:rsid w:val="60222F7F"/>
    <w:rsid w:val="610667E1"/>
    <w:rsid w:val="626F4EAA"/>
    <w:rsid w:val="63031835"/>
    <w:rsid w:val="638D4552"/>
    <w:rsid w:val="642E3AAD"/>
    <w:rsid w:val="656E74AF"/>
    <w:rsid w:val="662D0B7C"/>
    <w:rsid w:val="66900496"/>
    <w:rsid w:val="66A95EE5"/>
    <w:rsid w:val="69990509"/>
    <w:rsid w:val="69C6655D"/>
    <w:rsid w:val="6B484FAD"/>
    <w:rsid w:val="6BE7F342"/>
    <w:rsid w:val="6CA64882"/>
    <w:rsid w:val="6D0C0D17"/>
    <w:rsid w:val="6DEF3F95"/>
    <w:rsid w:val="6EB30DE2"/>
    <w:rsid w:val="6EC56ED3"/>
    <w:rsid w:val="6FA4E9F2"/>
    <w:rsid w:val="6FB22BE8"/>
    <w:rsid w:val="6FDF8BE0"/>
    <w:rsid w:val="6FF38624"/>
    <w:rsid w:val="6FF6665A"/>
    <w:rsid w:val="6FFEB020"/>
    <w:rsid w:val="6FFF2027"/>
    <w:rsid w:val="71011902"/>
    <w:rsid w:val="711D5B23"/>
    <w:rsid w:val="718070C8"/>
    <w:rsid w:val="72BBB072"/>
    <w:rsid w:val="739E60AD"/>
    <w:rsid w:val="73FD1EAF"/>
    <w:rsid w:val="73FEB773"/>
    <w:rsid w:val="73FF4D19"/>
    <w:rsid w:val="74D05EB0"/>
    <w:rsid w:val="75A59992"/>
    <w:rsid w:val="75E14818"/>
    <w:rsid w:val="75F737C0"/>
    <w:rsid w:val="769E5EB1"/>
    <w:rsid w:val="76F051CA"/>
    <w:rsid w:val="7773373C"/>
    <w:rsid w:val="777F0725"/>
    <w:rsid w:val="777F5FFA"/>
    <w:rsid w:val="77C907EC"/>
    <w:rsid w:val="77FF558B"/>
    <w:rsid w:val="78024ED2"/>
    <w:rsid w:val="78FE5C1C"/>
    <w:rsid w:val="793F75E6"/>
    <w:rsid w:val="794519A5"/>
    <w:rsid w:val="794E419D"/>
    <w:rsid w:val="79BE98E9"/>
    <w:rsid w:val="7AFFDB63"/>
    <w:rsid w:val="7B1A21E7"/>
    <w:rsid w:val="7BAD2812"/>
    <w:rsid w:val="7BCFDA1D"/>
    <w:rsid w:val="7BFF0D6B"/>
    <w:rsid w:val="7BFF8DB8"/>
    <w:rsid w:val="7CD54EF2"/>
    <w:rsid w:val="7D4B685B"/>
    <w:rsid w:val="7D4D1796"/>
    <w:rsid w:val="7D6A7959"/>
    <w:rsid w:val="7DEFDC5D"/>
    <w:rsid w:val="7DFB4A49"/>
    <w:rsid w:val="7E1B308A"/>
    <w:rsid w:val="7E3B1AA8"/>
    <w:rsid w:val="7E6C2597"/>
    <w:rsid w:val="7E6F82A2"/>
    <w:rsid w:val="7E74EC27"/>
    <w:rsid w:val="7ED92352"/>
    <w:rsid w:val="7EDB97D7"/>
    <w:rsid w:val="7F0C1C47"/>
    <w:rsid w:val="7F7BE521"/>
    <w:rsid w:val="7F9F7292"/>
    <w:rsid w:val="7FAFC511"/>
    <w:rsid w:val="7FEF2A01"/>
    <w:rsid w:val="7FFC8146"/>
    <w:rsid w:val="9FBE0938"/>
    <w:rsid w:val="9FF624D1"/>
    <w:rsid w:val="A2E6F29E"/>
    <w:rsid w:val="A7FF9CC5"/>
    <w:rsid w:val="AD333AA4"/>
    <w:rsid w:val="AE606053"/>
    <w:rsid w:val="AE7B6A5B"/>
    <w:rsid w:val="B3EF0963"/>
    <w:rsid w:val="B7F7CFA5"/>
    <w:rsid w:val="BA7D7FC2"/>
    <w:rsid w:val="BBDFE630"/>
    <w:rsid w:val="BEDF2478"/>
    <w:rsid w:val="BFAF5D93"/>
    <w:rsid w:val="C573108C"/>
    <w:rsid w:val="CDC34971"/>
    <w:rsid w:val="CF531ABF"/>
    <w:rsid w:val="DBB73AF1"/>
    <w:rsid w:val="DCDBAA53"/>
    <w:rsid w:val="DD6FD959"/>
    <w:rsid w:val="DEAFC046"/>
    <w:rsid w:val="DEE7E39C"/>
    <w:rsid w:val="DF4F71D8"/>
    <w:rsid w:val="DF7B5A41"/>
    <w:rsid w:val="DF9F8D2E"/>
    <w:rsid w:val="DFEE4784"/>
    <w:rsid w:val="E8EF9F54"/>
    <w:rsid w:val="EBFF06F8"/>
    <w:rsid w:val="ED7987F6"/>
    <w:rsid w:val="EEFD7D99"/>
    <w:rsid w:val="EFFD5D83"/>
    <w:rsid w:val="EFFDADEE"/>
    <w:rsid w:val="EFFE12E1"/>
    <w:rsid w:val="EFFF324E"/>
    <w:rsid w:val="F2FF98F1"/>
    <w:rsid w:val="F4FDD063"/>
    <w:rsid w:val="F97B1782"/>
    <w:rsid w:val="FADDF413"/>
    <w:rsid w:val="FBD30918"/>
    <w:rsid w:val="FCBE7CF9"/>
    <w:rsid w:val="FD87CD53"/>
    <w:rsid w:val="FDCDFC37"/>
    <w:rsid w:val="FDEFAC66"/>
    <w:rsid w:val="FDFC6D28"/>
    <w:rsid w:val="FE7F8A9D"/>
    <w:rsid w:val="FECE3253"/>
    <w:rsid w:val="FEF657D6"/>
    <w:rsid w:val="FFADB111"/>
    <w:rsid w:val="FFBF581A"/>
    <w:rsid w:val="FFDFB178"/>
    <w:rsid w:val="FFF77BE1"/>
    <w:rsid w:val="FFFF47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napToGrid w:val="0"/>
      <w:jc w:val="center"/>
      <w:outlineLvl w:val="0"/>
    </w:pPr>
    <w:rPr>
      <w:rFonts w:ascii="Times New Roman" w:hAnsi="Times New Roman" w:eastAsia="小标宋"/>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99"/>
    <w:pPr>
      <w:jc w:val="left"/>
    </w:pPr>
  </w:style>
  <w:style w:type="paragraph" w:styleId="4">
    <w:name w:val="Balloon Text"/>
    <w:basedOn w:val="1"/>
    <w:link w:val="23"/>
    <w:semiHidden/>
    <w:unhideWhenUsed/>
    <w:qFormat/>
    <w:uiPriority w:val="99"/>
    <w:rPr>
      <w:sz w:val="18"/>
      <w:szCs w:val="18"/>
    </w:r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annotation subject"/>
    <w:basedOn w:val="3"/>
    <w:next w:val="3"/>
    <w:link w:val="25"/>
    <w:semiHidden/>
    <w:unhideWhenUsed/>
    <w:qFormat/>
    <w:uiPriority w:val="99"/>
    <w:rPr>
      <w:b/>
      <w:bCs/>
    </w:rPr>
  </w:style>
  <w:style w:type="character" w:styleId="12">
    <w:name w:val="Strong"/>
    <w:basedOn w:val="11"/>
    <w:qFormat/>
    <w:uiPriority w:val="0"/>
    <w:rPr>
      <w:b/>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styleId="15">
    <w:name w:val="footnote reference"/>
    <w:basedOn w:val="11"/>
    <w:semiHidden/>
    <w:unhideWhenUsed/>
    <w:qFormat/>
    <w:uiPriority w:val="99"/>
    <w:rPr>
      <w:vertAlign w:val="superscript"/>
    </w:rPr>
  </w:style>
  <w:style w:type="character" w:customStyle="1" w:styleId="16">
    <w:name w:val="fontstyle01"/>
    <w:basedOn w:val="11"/>
    <w:qFormat/>
    <w:uiPriority w:val="0"/>
    <w:rPr>
      <w:rFonts w:hint="eastAsia" w:ascii="宋体" w:hAnsi="宋体" w:eastAsia="宋体"/>
      <w:color w:val="000000"/>
      <w:sz w:val="44"/>
      <w:szCs w:val="44"/>
    </w:rPr>
  </w:style>
  <w:style w:type="character" w:customStyle="1" w:styleId="17">
    <w:name w:val="fontstyle21"/>
    <w:basedOn w:val="11"/>
    <w:qFormat/>
    <w:uiPriority w:val="0"/>
    <w:rPr>
      <w:rFonts w:hint="eastAsia" w:ascii="仿宋" w:hAnsi="仿宋" w:eastAsia="仿宋"/>
      <w:color w:val="000000"/>
      <w:sz w:val="32"/>
      <w:szCs w:val="32"/>
    </w:rPr>
  </w:style>
  <w:style w:type="character" w:customStyle="1" w:styleId="18">
    <w:name w:val="fontstyle31"/>
    <w:basedOn w:val="11"/>
    <w:qFormat/>
    <w:uiPriority w:val="0"/>
    <w:rPr>
      <w:rFonts w:hint="eastAsia" w:ascii="黑体" w:hAnsi="黑体" w:eastAsia="黑体"/>
      <w:color w:val="000000"/>
      <w:sz w:val="32"/>
      <w:szCs w:val="32"/>
    </w:rPr>
  </w:style>
  <w:style w:type="character" w:customStyle="1" w:styleId="19">
    <w:name w:val="fontstyle41"/>
    <w:basedOn w:val="11"/>
    <w:qFormat/>
    <w:uiPriority w:val="0"/>
    <w:rPr>
      <w:rFonts w:hint="eastAsia" w:ascii="楷体" w:hAnsi="楷体" w:eastAsia="楷体"/>
      <w:color w:val="000000"/>
      <w:sz w:val="32"/>
      <w:szCs w:val="32"/>
    </w:rPr>
  </w:style>
  <w:style w:type="paragraph" w:styleId="20">
    <w:name w:val="List Paragraph"/>
    <w:basedOn w:val="1"/>
    <w:qFormat/>
    <w:uiPriority w:val="34"/>
    <w:pPr>
      <w:ind w:firstLine="420" w:firstLineChars="200"/>
    </w:pPr>
  </w:style>
  <w:style w:type="character" w:customStyle="1" w:styleId="21">
    <w:name w:val="页眉 字符"/>
    <w:basedOn w:val="11"/>
    <w:link w:val="6"/>
    <w:qFormat/>
    <w:uiPriority w:val="99"/>
    <w:rPr>
      <w:rFonts w:asciiTheme="minorHAnsi" w:hAnsiTheme="minorHAnsi" w:eastAsiaTheme="minorEastAsia" w:cstheme="minorBidi"/>
      <w:kern w:val="2"/>
      <w:sz w:val="18"/>
      <w:szCs w:val="18"/>
    </w:rPr>
  </w:style>
  <w:style w:type="character" w:customStyle="1" w:styleId="22">
    <w:name w:val="页脚 字符"/>
    <w:basedOn w:val="11"/>
    <w:link w:val="5"/>
    <w:qFormat/>
    <w:uiPriority w:val="99"/>
    <w:rPr>
      <w:rFonts w:asciiTheme="minorHAnsi" w:hAnsiTheme="minorHAnsi" w:eastAsiaTheme="minorEastAsia" w:cstheme="minorBidi"/>
      <w:kern w:val="2"/>
      <w:sz w:val="18"/>
      <w:szCs w:val="18"/>
    </w:rPr>
  </w:style>
  <w:style w:type="character" w:customStyle="1" w:styleId="23">
    <w:name w:val="批注框文本 字符"/>
    <w:basedOn w:val="11"/>
    <w:link w:val="4"/>
    <w:semiHidden/>
    <w:qFormat/>
    <w:uiPriority w:val="99"/>
    <w:rPr>
      <w:rFonts w:asciiTheme="minorHAnsi" w:hAnsiTheme="minorHAnsi" w:eastAsiaTheme="minorEastAsia" w:cstheme="minorBidi"/>
      <w:kern w:val="2"/>
      <w:sz w:val="18"/>
      <w:szCs w:val="18"/>
    </w:rPr>
  </w:style>
  <w:style w:type="character" w:customStyle="1" w:styleId="24">
    <w:name w:val="批注文字 字符"/>
    <w:basedOn w:val="11"/>
    <w:link w:val="3"/>
    <w:semiHidden/>
    <w:qFormat/>
    <w:uiPriority w:val="99"/>
    <w:rPr>
      <w:rFonts w:asciiTheme="minorHAnsi" w:hAnsiTheme="minorHAnsi" w:eastAsiaTheme="minorEastAsia" w:cstheme="minorBidi"/>
      <w:kern w:val="2"/>
      <w:sz w:val="21"/>
      <w:szCs w:val="22"/>
    </w:rPr>
  </w:style>
  <w:style w:type="character" w:customStyle="1" w:styleId="25">
    <w:name w:val="批注主题 字符"/>
    <w:basedOn w:val="24"/>
    <w:link w:val="9"/>
    <w:semiHidden/>
    <w:qFormat/>
    <w:uiPriority w:val="99"/>
    <w:rPr>
      <w:rFonts w:asciiTheme="minorHAnsi" w:hAnsiTheme="minorHAnsi" w:eastAsiaTheme="minorEastAsia" w:cstheme="minorBidi"/>
      <w:b/>
      <w:bCs/>
      <w:kern w:val="2"/>
      <w:sz w:val="21"/>
      <w:szCs w:val="22"/>
    </w:rPr>
  </w:style>
  <w:style w:type="paragraph" w:customStyle="1" w:styleId="26">
    <w:name w:val="No Spacing"/>
    <w:basedOn w:val="1"/>
    <w:qFormat/>
    <w:uiPriority w:val="0"/>
    <w:pPr>
      <w:keepNext w:val="0"/>
      <w:keepLines w:val="0"/>
      <w:widowControl w:val="0"/>
      <w:suppressLineNumbers w:val="0"/>
      <w:spacing w:before="60" w:beforeAutospacing="0" w:after="60" w:afterAutospacing="0" w:line="560" w:lineRule="exact"/>
      <w:ind w:firstLine="200" w:firstLineChars="200"/>
      <w:jc w:val="both"/>
      <w:outlineLvl w:val="2"/>
    </w:pPr>
    <w:rPr>
      <w:rFonts w:hint="default" w:ascii="Times New Roman" w:hAnsi="Times New Roman" w:eastAsia="仿宋_GB2312" w:cs="Times New Roman"/>
      <w:b/>
      <w:kern w:val="2"/>
      <w:sz w:val="32"/>
      <w:szCs w:val="32"/>
      <w:lang w:val="en-US" w:eastAsia="zh-CN" w:bidi="ar"/>
    </w:rPr>
  </w:style>
  <w:style w:type="character" w:customStyle="1" w:styleId="27">
    <w:name w:val="15"/>
    <w:basedOn w:val="11"/>
    <w:qFormat/>
    <w:uiPriority w:val="0"/>
    <w:rPr>
      <w:rFonts w:hint="default" w:ascii="Times New Roman" w:hAnsi="Times New Roman" w:cs="Times New Roman"/>
    </w:rPr>
  </w:style>
  <w:style w:type="character" w:customStyle="1" w:styleId="28">
    <w:name w:val="10"/>
    <w:basedOn w:val="11"/>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1024</Words>
  <Characters>5840</Characters>
  <Lines>1</Lines>
  <Paragraphs>1</Paragraphs>
  <TotalTime>5</TotalTime>
  <ScaleCrop>false</ScaleCrop>
  <LinksUpToDate>false</LinksUpToDate>
  <CharactersWithSpaces>6851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2020-07-01T08:53:00Z</dcterms:created>
  <dc:creator>熊 蔚</dc:creator>
  <cp:lastModifiedBy>珠珠</cp:lastModifiedBy>
  <cp:lastPrinted>2020-07-23T17:56:00Z</cp:lastPrinted>
  <dcterms:modified xsi:type="dcterms:W3CDTF">2021-07-28T09:02:02Z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9B5541AE3C78473385CEDF39046B224C</vt:lpwstr>
  </property>
</Properties>
</file>