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32"/>
        </w:rPr>
      </w:pPr>
      <w:r>
        <w:rPr>
          <w:rFonts w:hint="eastAsia"/>
          <w:b/>
          <w:sz w:val="24"/>
          <w:szCs w:val="32"/>
        </w:rPr>
        <w:t>供应商未中标情况说明</w:t>
      </w:r>
    </w:p>
    <w:p>
      <w:pPr>
        <w:rPr>
          <w:rFonts w:hint="eastAsia" w:ascii="仿宋" w:hAnsi="仿宋" w:eastAsia="仿宋" w:cs="仿宋"/>
          <w:b/>
          <w:sz w:val="28"/>
          <w:szCs w:val="28"/>
        </w:rPr>
      </w:pPr>
    </w:p>
    <w:p>
      <w:pPr>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rPr>
        <w:t>标段编号：</w:t>
      </w:r>
      <w:r>
        <w:rPr>
          <w:rFonts w:hint="eastAsia" w:ascii="仿宋" w:hAnsi="仿宋" w:eastAsia="仿宋" w:cs="仿宋"/>
          <w:b/>
          <w:color w:val="auto"/>
          <w:sz w:val="28"/>
          <w:szCs w:val="28"/>
          <w:lang w:val="en-US" w:eastAsia="zh-CN"/>
        </w:rPr>
        <w:t>FYZCX2022-02</w:t>
      </w:r>
    </w:p>
    <w:p>
      <w:pPr>
        <w:rPr>
          <w:rFonts w:hint="eastAsia" w:ascii="仿宋" w:hAnsi="仿宋" w:eastAsia="仿宋" w:cs="仿宋"/>
          <w:sz w:val="28"/>
          <w:szCs w:val="28"/>
        </w:rPr>
      </w:pPr>
      <w:r>
        <w:rPr>
          <w:rFonts w:hint="eastAsia" w:ascii="仿宋" w:hAnsi="仿宋" w:eastAsia="仿宋" w:cs="仿宋"/>
          <w:b/>
          <w:color w:val="auto"/>
          <w:sz w:val="28"/>
          <w:szCs w:val="28"/>
        </w:rPr>
        <w:t>标段名称：</w:t>
      </w:r>
      <w:r>
        <w:rPr>
          <w:rFonts w:hint="eastAsia" w:ascii="仿宋" w:hAnsi="仿宋" w:eastAsia="仿宋" w:cs="仿宋"/>
          <w:b/>
          <w:bCs/>
          <w:color w:val="auto"/>
          <w:sz w:val="28"/>
          <w:szCs w:val="28"/>
        </w:rPr>
        <w:t>杭州市富阳区人民政府东洲街道办事处江丰小学博爱扩建家具用具采购项目</w:t>
      </w:r>
      <w:bookmarkStart w:id="0" w:name="_GoBack"/>
      <w:bookmarkEnd w:id="0"/>
    </w:p>
    <w:tbl>
      <w:tblPr>
        <w:tblStyle w:val="3"/>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402"/>
        <w:gridCol w:w="4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3402" w:type="dxa"/>
          </w:tcPr>
          <w:p>
            <w:pPr>
              <w:jc w:val="center"/>
              <w:rPr>
                <w:rFonts w:hint="eastAsia" w:ascii="仿宋" w:hAnsi="仿宋" w:eastAsia="仿宋" w:cs="仿宋"/>
                <w:b/>
                <w:sz w:val="28"/>
                <w:szCs w:val="28"/>
              </w:rPr>
            </w:pPr>
            <w:r>
              <w:rPr>
                <w:rFonts w:hint="eastAsia" w:ascii="仿宋" w:hAnsi="仿宋" w:eastAsia="仿宋" w:cs="仿宋"/>
                <w:b/>
                <w:sz w:val="28"/>
                <w:szCs w:val="28"/>
              </w:rPr>
              <w:t>单位名称</w:t>
            </w:r>
          </w:p>
        </w:tc>
        <w:tc>
          <w:tcPr>
            <w:tcW w:w="4468" w:type="dxa"/>
          </w:tcPr>
          <w:p>
            <w:pPr>
              <w:jc w:val="center"/>
              <w:rPr>
                <w:rFonts w:hint="eastAsia" w:ascii="仿宋" w:hAnsi="仿宋" w:eastAsia="仿宋" w:cs="仿宋"/>
                <w:b/>
                <w:sz w:val="28"/>
                <w:szCs w:val="28"/>
              </w:rPr>
            </w:pPr>
            <w:r>
              <w:rPr>
                <w:rFonts w:hint="eastAsia" w:ascii="仿宋" w:hAnsi="仿宋" w:eastAsia="仿宋" w:cs="仿宋"/>
                <w:b/>
                <w:sz w:val="28"/>
                <w:szCs w:val="28"/>
              </w:rPr>
              <w:t>未中标理由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3402" w:type="dxa"/>
            <w:vAlign w:val="center"/>
          </w:tcPr>
          <w:p>
            <w:pPr>
              <w:jc w:val="left"/>
              <w:rPr>
                <w:rFonts w:hint="eastAsia" w:ascii="仿宋" w:hAnsi="仿宋" w:eastAsia="仿宋" w:cs="仿宋"/>
                <w:sz w:val="28"/>
                <w:szCs w:val="28"/>
                <w:lang w:eastAsia="zh-CN"/>
              </w:rPr>
            </w:pPr>
            <w:r>
              <w:rPr>
                <w:rFonts w:hint="eastAsia" w:ascii="仿宋" w:hAnsi="仿宋" w:eastAsia="仿宋" w:cs="仿宋"/>
                <w:sz w:val="28"/>
                <w:szCs w:val="28"/>
              </w:rPr>
              <w:t>浙江华龙家具有限公司</w:t>
            </w:r>
          </w:p>
        </w:tc>
        <w:tc>
          <w:tcPr>
            <w:tcW w:w="4468"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本项目为最低评标价法，</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报价</w:t>
            </w:r>
            <w:r>
              <w:rPr>
                <w:rFonts w:hint="eastAsia" w:ascii="仿宋" w:hAnsi="仿宋" w:eastAsia="仿宋" w:cs="仿宋"/>
                <w:color w:val="auto"/>
                <w:sz w:val="28"/>
                <w:szCs w:val="28"/>
                <w:u w:val="single"/>
                <w:lang w:val="en-US" w:eastAsia="zh-CN"/>
              </w:rPr>
              <w:t>928035元</w:t>
            </w:r>
            <w:r>
              <w:rPr>
                <w:rFonts w:hint="eastAsia" w:ascii="仿宋" w:hAnsi="仿宋" w:eastAsia="仿宋" w:cs="仿宋"/>
                <w:color w:val="auto"/>
                <w:sz w:val="28"/>
                <w:szCs w:val="28"/>
              </w:rPr>
              <w:t>，排名第2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3402"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浙江哈迪曼森智能家具有限公司</w:t>
            </w:r>
          </w:p>
        </w:tc>
        <w:tc>
          <w:tcPr>
            <w:tcW w:w="4468"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本项目为最低评标价法，</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报价</w:t>
            </w:r>
            <w:r>
              <w:rPr>
                <w:rFonts w:hint="eastAsia" w:ascii="仿宋" w:hAnsi="仿宋" w:eastAsia="仿宋" w:cs="仿宋"/>
                <w:color w:val="auto"/>
                <w:sz w:val="28"/>
                <w:szCs w:val="28"/>
                <w:u w:val="single"/>
                <w:lang w:val="en-US" w:eastAsia="zh-CN"/>
              </w:rPr>
              <w:t>963423元</w:t>
            </w:r>
            <w:r>
              <w:rPr>
                <w:rFonts w:hint="eastAsia" w:ascii="仿宋" w:hAnsi="仿宋" w:eastAsia="仿宋" w:cs="仿宋"/>
                <w:color w:val="auto"/>
                <w:sz w:val="28"/>
                <w:szCs w:val="28"/>
              </w:rPr>
              <w:t>，排名第3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3402"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杭州富阳科莱教学设备有限公司</w:t>
            </w:r>
          </w:p>
        </w:tc>
        <w:tc>
          <w:tcPr>
            <w:tcW w:w="4468" w:type="dxa"/>
            <w:vAlign w:val="center"/>
          </w:tcPr>
          <w:p>
            <w:pPr>
              <w:jc w:val="left"/>
              <w:rPr>
                <w:rFonts w:hint="eastAsia" w:ascii="仿宋" w:hAnsi="仿宋" w:eastAsia="仿宋" w:cs="仿宋"/>
                <w:color w:val="auto"/>
                <w:sz w:val="28"/>
                <w:szCs w:val="28"/>
              </w:rPr>
            </w:pPr>
            <w:r>
              <w:rPr>
                <w:rFonts w:hint="eastAsia" w:ascii="仿宋" w:hAnsi="仿宋" w:eastAsia="仿宋" w:cs="仿宋"/>
                <w:color w:val="auto"/>
                <w:sz w:val="28"/>
                <w:szCs w:val="28"/>
              </w:rPr>
              <w:t>所投《响应文件》中未提供项目技术标准的承诺函， 根据招标文件无效的响应第十九条：与询价通知书有重大偏离的文件（有不响应带▲号要求的）或响应文件不响应询价通知书的实质性规定、采购需求的实质性内容或其响应内容有重大缺项或者涂改模糊处未作有效修正或者实质性内容表述矛盾歧义，询价小组不能确认为有效的；经询价小组认定为无效响应。</w:t>
            </w:r>
          </w:p>
        </w:tc>
      </w:tr>
    </w:tbl>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ZmFjMjY0ZjcyNzJiODg1ODIxZWNiNzg2NmY2NDkifQ=="/>
  </w:docVars>
  <w:rsids>
    <w:rsidRoot w:val="4CDB02D2"/>
    <w:rsid w:val="1E882DC3"/>
    <w:rsid w:val="39F66E82"/>
    <w:rsid w:val="3A7C40E3"/>
    <w:rsid w:val="4CDB02D2"/>
    <w:rsid w:val="55C4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108</Words>
  <Characters>121</Characters>
  <Lines>0</Lines>
  <Paragraphs>0</Paragraphs>
  <TotalTime>2</TotalTime>
  <ScaleCrop>false</ScaleCrop>
  <LinksUpToDate>false</LinksUpToDate>
  <CharactersWithSpaces>135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2021-09-26T09:40:00Z</dcterms:created>
  <dc:creator>介子蒋</dc:creator>
  <cp:lastModifiedBy>Administrator</cp:lastModifiedBy>
  <dcterms:modified xsi:type="dcterms:W3CDTF">2022-08-18T02:27:41Z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694BFD9CA97540E88A7CDFC8709A5FDE</vt:lpwstr>
  </property>
</Properties>
</file>