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2020年富阳区金融办信息公开工作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spacing w:line="560" w:lineRule="exact"/>
        <w:jc w:val="center"/>
        <w:rPr>
          <w:rFonts w:ascii="仿宋_GB2312" w:hAnsi="宋体" w:eastAsia="仿宋_GB2312" w:cs="宋体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第五十条规定，及全区各行政单位政府信息公开工作实际，编制富阳区2020年度政府信息公开工作年度报告。本年报由总体情况，主动公开政府信息情况，收到和处理政府信息公开申请情况，因政府信息公开工作被申请行政复议、提起行政诉讼情况，政府信息公开工作存在的主要问题和改进情况，其他需要报告的事项等六部分组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报的电子版可在“杭州·富阳”门户网站-政府信息公开专栏-政府信息公开年报栏目下载，如对本年报有疑问，请与富阳区金融办综合科联系（电话：0571－63313567，地址：杭州市富阳区桂花路25号，邮编：311400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富阳区金融办全面贯彻落实国务院、省、市政府关于政务公开的决策部署，紧紧围绕省、市、区中心工作，严格落实“以公开为常态、不公开为例外”要求，积极推进规范化、常态化、便民化、多样化、信息化，结合工作实际，创新公开方式，全面提升政务公开工作成效，努力建设人民满意的服务型机关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（一）主动公开。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1、拟定重大行政决策事项目录。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贯彻《重大行政决策程序暂行条例》和《浙江省重大行政决策程序规定》，对重大行政决策实行目录化管理。制定2020年我办重大决策事项目录并在门户网站公开。重大行政决策制定，均遵循民主集中制，根据要求认真执行公众参与、合法性审查、专家论证、集体讨论决策等必经程序，充分听取各方面意见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2、主动完善信息。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按照要求，对我办组织机构、部门文件、公告公示、重点领域信息公开进行了维护。共有37条信息公开。其中公告公示公开信息27条，部门文件9条，建议提案的答复件公开信息1条。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3、加强对重点领域信息公开。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我办作为重点领域信息公开成员单位，重视对金融业态信息情况的公开工作。从目录设置调整后，截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目前在重点领域信息公开有24条，每月发布信息2条的频率发布。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（二）依申请公开。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我办按照政府信息公开的要求，对依申请公开事项明确了工作流程和答复格式。2020年我办未收到依申请公开事项。</w:t>
      </w:r>
    </w:p>
    <w:p>
      <w:pPr>
        <w:spacing w:line="560" w:lineRule="exact"/>
        <w:ind w:firstLine="640"/>
        <w:rPr>
          <w:rFonts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（三）监督保障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1、加强组织领导。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政务公开工作领导小组及</w:t>
      </w:r>
      <w:r>
        <w:rPr>
          <w:rFonts w:hint="eastAsia" w:ascii="仿宋_GB2312" w:hAnsi="仿宋_GB2312" w:eastAsia="仿宋_GB2312" w:cs="仿宋_GB2312"/>
          <w:sz w:val="32"/>
          <w:szCs w:val="32"/>
        </w:rPr>
        <w:t>办领导多次研究政务公开工作，并在全体干部会上进行了强调，再一次重申这项工作的意义，明确了工作责任，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规范了信息公开发布流程。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2、加强责任落实</w:t>
      </w:r>
      <w:bookmarkStart w:id="0" w:name="_GoBack"/>
      <w:bookmarkEnd w:id="0"/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明确了</w:t>
      </w:r>
      <w:r>
        <w:rPr>
          <w:rFonts w:hint="eastAsia" w:ascii="仿宋_GB2312" w:hAnsi="仿宋_GB2312" w:eastAsia="仿宋_GB2312" w:cs="仿宋_GB2312"/>
          <w:sz w:val="32"/>
          <w:szCs w:val="32"/>
        </w:rPr>
        <w:t>办综合科作为承办科室，负责日常统筹指导和平台维护，各业务科室联动推进；建立信息公开的审核制度，信息公开需综合科、业务科室联名签字，经办主要领导签字后方可公开。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（四）政府信息管理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设专人负责政府信息管理工作，动态更新本单位政务公开栏目信息，确保应公开尽公开。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（五）平台建设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做好“亲清在线”、微信公众号等企业投融资需求在线服务平台的管理，确保信息通畅。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_GB231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二、主动公开政府信息情况</w:t>
      </w:r>
      <w:r>
        <w:rPr>
          <w:rFonts w:hint="eastAsia" w:ascii="Times New Roman" w:hAnsi="Times New Roman" w:eastAsia="楷体_GB2312"/>
        </w:rPr>
        <w:t xml:space="preserve">   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3"/>
        <w:gridCol w:w="1875"/>
        <w:gridCol w:w="6"/>
        <w:gridCol w:w="1265"/>
        <w:gridCol w:w="2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1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0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万元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 xml:space="preserve">    三、收到和处理政府信息公开申请情况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9"/>
        <w:gridCol w:w="1050"/>
        <w:gridCol w:w="1815"/>
        <w:gridCol w:w="761"/>
        <w:gridCol w:w="801"/>
        <w:gridCol w:w="801"/>
        <w:gridCol w:w="801"/>
        <w:gridCol w:w="801"/>
        <w:gridCol w:w="803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362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46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36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jc w:val="center"/>
        </w:trPr>
        <w:tc>
          <w:tcPr>
            <w:tcW w:w="36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（三）</w:t>
            </w:r>
          </w:p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不予公开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（四）</w:t>
            </w:r>
          </w:p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无法提供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（五）</w:t>
            </w:r>
          </w:p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不予处理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wordWrap w:val="0"/>
        <w:spacing w:line="560" w:lineRule="exact"/>
        <w:rPr>
          <w:rFonts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 xml:space="preserve">    四、因政府信息公开工作被申请行政复议、提起行政诉讼情况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/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五、政府信息公开工作存在的主要问题和改进情况</w:t>
      </w:r>
    </w:p>
    <w:p>
      <w:pPr>
        <w:spacing w:line="360" w:lineRule="auto"/>
        <w:ind w:firstLine="640" w:firstLineChars="200"/>
        <w:contextualSpacing/>
        <w:rPr>
          <w:rFonts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（一）存在问题</w:t>
      </w:r>
    </w:p>
    <w:p>
      <w:pPr>
        <w:spacing w:line="360" w:lineRule="auto"/>
        <w:ind w:firstLine="640" w:firstLineChars="200"/>
        <w:contextualSpacing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1、信息公开的内容不够丰富。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从今年平台运行的情况看，我办信息公开的数量不够多，内容不够丰富，与区政府办的要求还有很大距离。</w:t>
      </w:r>
    </w:p>
    <w:p>
      <w:pPr>
        <w:spacing w:line="360" w:lineRule="auto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2、工作人员的业务能力有待提升。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我办虽然也组织了人员参加区府办的政务公开工作业务培训，但具体经办人员有调整，专业业务水平有待进一步加强。</w:t>
      </w:r>
    </w:p>
    <w:p>
      <w:pPr>
        <w:spacing w:line="360" w:lineRule="auto"/>
        <w:ind w:firstLine="640" w:firstLineChars="200"/>
        <w:contextualSpacing/>
        <w:rPr>
          <w:rFonts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改进情况</w:t>
      </w:r>
    </w:p>
    <w:p>
      <w:pPr>
        <w:spacing w:line="360" w:lineRule="auto"/>
        <w:ind w:firstLine="640" w:firstLineChars="200"/>
        <w:contextualSpacing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1、思想重视。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从政治站位的高度重视政府信息公开工作，增加行政工作的科学性、透明性和提高群众知晓度。把政府信息公开作为宣传我办形象的窗口，广泛地宣传好金融业态知识和防范非法集资知识，促进我区金融工作深入开展。</w:t>
      </w:r>
    </w:p>
    <w:p>
      <w:pPr>
        <w:spacing w:line="360" w:lineRule="auto"/>
        <w:ind w:firstLine="640" w:firstLineChars="200"/>
        <w:contextualSpacing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2、加强培训。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专题举办政府信息公开培训，从工作的意义和平台的使用全方位全员进行培训。通过横向学习、内部自学等方式，重点对具体操作人员和负责科室进行不定期的业务知识培训，以提高我办平台建设的水平。</w:t>
      </w:r>
    </w:p>
    <w:p>
      <w:p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D2A00"/>
    <w:rsid w:val="00161034"/>
    <w:rsid w:val="003E664E"/>
    <w:rsid w:val="00A4540C"/>
    <w:rsid w:val="00AF688A"/>
    <w:rsid w:val="00C84574"/>
    <w:rsid w:val="00CF26FE"/>
    <w:rsid w:val="00CF7361"/>
    <w:rsid w:val="00E35606"/>
    <w:rsid w:val="137E20BB"/>
    <w:rsid w:val="1C2405A4"/>
    <w:rsid w:val="4B1D2A00"/>
    <w:rsid w:val="507F5D9E"/>
    <w:rsid w:val="5AFE9330"/>
    <w:rsid w:val="6AAD5C14"/>
    <w:rsid w:val="75036DF2"/>
    <w:rsid w:val="B77F8FBA"/>
    <w:rsid w:val="BEB7F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425</Words>
  <Characters>2428</Characters>
  <Lines>20</Lines>
  <Paragraphs>5</Paragraphs>
  <TotalTime>11</TotalTime>
  <ScaleCrop>false</ScaleCrop>
  <LinksUpToDate>false</LinksUpToDate>
  <CharactersWithSpaces>2848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2020-01-20T09:21:00Z</dcterms:created>
  <dc:creator>青草（何君）</dc:creator>
  <cp:lastModifiedBy>小孩</cp:lastModifiedBy>
  <dcterms:modified xsi:type="dcterms:W3CDTF">2021-11-16T06:46:04Z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11F97CE18D9849C39CC4807E0F599D4E</vt:lpwstr>
  </property>
</Properties>
</file>