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D6" w:rsidRDefault="008E235E">
      <w:pPr>
        <w:ind w:firstLine="645"/>
        <w:jc w:val="right"/>
        <w:rPr>
          <w:rFonts w:ascii="仿宋_GB2312" w:eastAsia="仿宋_GB2312" w:hAnsi="黑体"/>
          <w:color w:val="000000" w:themeColor="text1"/>
          <w:sz w:val="32"/>
          <w:szCs w:val="32"/>
        </w:rPr>
      </w:pPr>
      <w:r w:rsidRPr="008E235E">
        <w:rPr>
          <w:rFonts w:ascii="仿宋_GB2312" w:eastAsia="仿宋_GB2312" w:hAnsi="黑体"/>
          <w:color w:val="000000" w:themeColor="text1"/>
          <w:sz w:val="32"/>
          <w:szCs w:val="32"/>
        </w:rPr>
        <w:t>AFYD03-2020-0001</w:t>
      </w:r>
    </w:p>
    <w:p w:rsidR="00601B42" w:rsidRDefault="00601B42">
      <w:pPr>
        <w:ind w:firstLine="645"/>
        <w:jc w:val="right"/>
        <w:rPr>
          <w:rFonts w:ascii="仿宋_GB2312" w:eastAsia="仿宋_GB2312" w:hAnsi="黑体"/>
          <w:color w:val="000000" w:themeColor="text1"/>
          <w:sz w:val="32"/>
          <w:szCs w:val="32"/>
        </w:rPr>
      </w:pPr>
    </w:p>
    <w:tbl>
      <w:tblPr>
        <w:tblW w:w="8857" w:type="dxa"/>
        <w:jc w:val="center"/>
        <w:tblLook w:val="04A0" w:firstRow="1" w:lastRow="0" w:firstColumn="1" w:lastColumn="0" w:noHBand="0" w:noVBand="1"/>
      </w:tblPr>
      <w:tblGrid>
        <w:gridCol w:w="7158"/>
        <w:gridCol w:w="1699"/>
      </w:tblGrid>
      <w:tr w:rsidR="005C2AD6">
        <w:trPr>
          <w:trHeight w:val="1048"/>
          <w:jc w:val="center"/>
        </w:trPr>
        <w:tc>
          <w:tcPr>
            <w:tcW w:w="7158" w:type="dxa"/>
            <w:shd w:val="clear" w:color="auto" w:fill="auto"/>
          </w:tcPr>
          <w:p w:rsidR="005C2AD6" w:rsidRDefault="0066715D" w:rsidP="00601B42">
            <w:pPr>
              <w:spacing w:line="1100" w:lineRule="exact"/>
              <w:jc w:val="distribute"/>
              <w:rPr>
                <w:rFonts w:ascii="方正小标宋简体" w:eastAsia="方正小标宋简体" w:hAnsi="宋体"/>
                <w:color w:val="FF0000"/>
                <w:w w:val="55"/>
                <w:sz w:val="90"/>
                <w:szCs w:val="90"/>
              </w:rPr>
            </w:pPr>
            <w:r>
              <w:rPr>
                <w:rFonts w:ascii="方正小标宋简体" w:eastAsia="方正小标宋简体" w:hAnsi="宋体" w:hint="eastAsia"/>
                <w:color w:val="FF0000"/>
                <w:w w:val="55"/>
                <w:sz w:val="90"/>
                <w:szCs w:val="90"/>
              </w:rPr>
              <w:t>杭州市富阳区经济和信息化局</w:t>
            </w:r>
          </w:p>
          <w:p w:rsidR="005C2AD6" w:rsidRDefault="0066715D" w:rsidP="00601B42">
            <w:pPr>
              <w:spacing w:line="1100" w:lineRule="exact"/>
              <w:jc w:val="distribute"/>
              <w:rPr>
                <w:rFonts w:ascii="方正小标宋简体" w:eastAsia="方正小标宋简体" w:hAnsi="宋体"/>
                <w:color w:val="FF0000"/>
                <w:w w:val="60"/>
                <w:sz w:val="90"/>
                <w:szCs w:val="90"/>
              </w:rPr>
            </w:pPr>
            <w:r>
              <w:rPr>
                <w:rFonts w:ascii="方正小标宋简体" w:eastAsia="方正小标宋简体" w:hAnsi="宋体" w:hint="eastAsia"/>
                <w:color w:val="FF0000"/>
                <w:w w:val="60"/>
                <w:sz w:val="90"/>
                <w:szCs w:val="90"/>
              </w:rPr>
              <w:t>杭州市富阳区科学技术局</w:t>
            </w:r>
          </w:p>
        </w:tc>
        <w:tc>
          <w:tcPr>
            <w:tcW w:w="1699" w:type="dxa"/>
            <w:vMerge w:val="restart"/>
            <w:shd w:val="clear" w:color="auto" w:fill="auto"/>
            <w:vAlign w:val="center"/>
          </w:tcPr>
          <w:p w:rsidR="005C2AD6" w:rsidRDefault="0066715D" w:rsidP="00601B42">
            <w:pPr>
              <w:spacing w:line="1100" w:lineRule="exact"/>
              <w:jc w:val="center"/>
              <w:rPr>
                <w:rFonts w:ascii="方正小标宋简体" w:eastAsia="方正小标宋简体" w:hAnsi="宋体"/>
                <w:b/>
                <w:color w:val="FF0000"/>
                <w:sz w:val="72"/>
                <w:szCs w:val="72"/>
              </w:rPr>
            </w:pPr>
            <w:r>
              <w:rPr>
                <w:rFonts w:ascii="方正小标宋简体" w:eastAsia="方正小标宋简体" w:hAnsi="宋体" w:hint="eastAsia"/>
                <w:b/>
                <w:color w:val="FF0000"/>
                <w:sz w:val="72"/>
                <w:szCs w:val="72"/>
              </w:rPr>
              <w:t>文件</w:t>
            </w:r>
          </w:p>
        </w:tc>
      </w:tr>
      <w:tr w:rsidR="005C2AD6">
        <w:trPr>
          <w:trHeight w:val="1232"/>
          <w:jc w:val="center"/>
        </w:trPr>
        <w:tc>
          <w:tcPr>
            <w:tcW w:w="7158" w:type="dxa"/>
            <w:shd w:val="clear" w:color="auto" w:fill="auto"/>
          </w:tcPr>
          <w:p w:rsidR="005C2AD6" w:rsidRDefault="0066715D" w:rsidP="00601B42">
            <w:pPr>
              <w:spacing w:line="1100" w:lineRule="exact"/>
              <w:jc w:val="distribute"/>
              <w:rPr>
                <w:rFonts w:ascii="方正小标宋简体" w:eastAsia="方正小标宋简体" w:hAnsi="宋体"/>
                <w:color w:val="FF0000"/>
                <w:w w:val="55"/>
                <w:sz w:val="90"/>
                <w:szCs w:val="90"/>
              </w:rPr>
            </w:pPr>
            <w:r>
              <w:rPr>
                <w:rFonts w:ascii="方正小标宋简体" w:eastAsia="方正小标宋简体" w:hAnsi="宋体" w:hint="eastAsia"/>
                <w:color w:val="FF0000"/>
                <w:w w:val="55"/>
                <w:sz w:val="90"/>
                <w:szCs w:val="90"/>
              </w:rPr>
              <w:t>杭州市富阳区市场监管局</w:t>
            </w:r>
          </w:p>
          <w:p w:rsidR="005C2AD6" w:rsidRDefault="0066715D" w:rsidP="00601B42">
            <w:pPr>
              <w:spacing w:line="1100" w:lineRule="exact"/>
              <w:jc w:val="distribute"/>
              <w:rPr>
                <w:rFonts w:ascii="方正小标宋简体" w:eastAsia="方正小标宋简体" w:hAnsi="宋体"/>
                <w:color w:val="FF0000"/>
                <w:w w:val="55"/>
                <w:sz w:val="90"/>
                <w:szCs w:val="90"/>
              </w:rPr>
            </w:pPr>
            <w:r>
              <w:rPr>
                <w:rFonts w:ascii="方正小标宋简体" w:eastAsia="方正小标宋简体" w:hAnsi="宋体" w:hint="eastAsia"/>
                <w:color w:val="FF0000"/>
                <w:w w:val="55"/>
                <w:sz w:val="90"/>
                <w:szCs w:val="90"/>
              </w:rPr>
              <w:t>杭州市富阳区财政局</w:t>
            </w:r>
          </w:p>
        </w:tc>
        <w:tc>
          <w:tcPr>
            <w:tcW w:w="1699" w:type="dxa"/>
            <w:vMerge/>
            <w:shd w:val="clear" w:color="auto" w:fill="auto"/>
          </w:tcPr>
          <w:p w:rsidR="005C2AD6" w:rsidRDefault="005C2AD6" w:rsidP="00601B42">
            <w:pPr>
              <w:spacing w:line="1100" w:lineRule="exact"/>
              <w:jc w:val="distribute"/>
              <w:rPr>
                <w:rFonts w:ascii="迷你简美黑" w:eastAsia="迷你简美黑" w:hAnsi="宋体"/>
                <w:b/>
                <w:color w:val="FF0000"/>
                <w:sz w:val="72"/>
                <w:szCs w:val="72"/>
              </w:rPr>
            </w:pPr>
          </w:p>
        </w:tc>
      </w:tr>
    </w:tbl>
    <w:p w:rsidR="005C2AD6" w:rsidRDefault="005C2AD6">
      <w:pPr>
        <w:spacing w:line="500" w:lineRule="exact"/>
        <w:rPr>
          <w:b/>
          <w:sz w:val="32"/>
          <w:szCs w:val="32"/>
        </w:rPr>
      </w:pPr>
    </w:p>
    <w:p w:rsidR="00601B42" w:rsidRDefault="00601B42">
      <w:pPr>
        <w:spacing w:line="500" w:lineRule="exact"/>
        <w:rPr>
          <w:b/>
          <w:sz w:val="32"/>
          <w:szCs w:val="32"/>
        </w:rPr>
      </w:pPr>
    </w:p>
    <w:p w:rsidR="005C2AD6" w:rsidRDefault="0066715D">
      <w:pPr>
        <w:widowControl/>
        <w:shd w:val="clear" w:color="auto" w:fill="FFFFFF"/>
        <w:snapToGrid w:val="0"/>
        <w:spacing w:line="440" w:lineRule="exact"/>
        <w:ind w:rightChars="150" w:right="315" w:firstLineChars="100" w:firstLine="320"/>
        <w:jc w:val="center"/>
        <w:rPr>
          <w:rFonts w:ascii="楷体_GB2312" w:eastAsia="楷体_GB2312"/>
          <w:color w:val="000000"/>
          <w:kern w:val="0"/>
          <w:sz w:val="32"/>
          <w:szCs w:val="32"/>
        </w:rPr>
      </w:pPr>
      <w:proofErr w:type="gramStart"/>
      <w:r>
        <w:rPr>
          <w:rFonts w:ascii="仿宋_GB2312" w:eastAsia="仿宋_GB2312" w:hint="eastAsia"/>
          <w:color w:val="000000"/>
          <w:kern w:val="0"/>
          <w:sz w:val="32"/>
          <w:szCs w:val="32"/>
        </w:rPr>
        <w:t>富经信财</w:t>
      </w:r>
      <w:proofErr w:type="gramEnd"/>
      <w:r>
        <w:rPr>
          <w:rFonts w:ascii="仿宋_GB2312" w:eastAsia="仿宋_GB2312" w:hint="eastAsia"/>
          <w:color w:val="000000"/>
          <w:kern w:val="0"/>
          <w:sz w:val="32"/>
          <w:szCs w:val="32"/>
        </w:rPr>
        <w:t>〔2020〕</w:t>
      </w:r>
      <w:r w:rsidR="00A948FD">
        <w:rPr>
          <w:rFonts w:ascii="仿宋_GB2312" w:eastAsia="仿宋_GB2312" w:hint="eastAsia"/>
          <w:color w:val="000000"/>
          <w:kern w:val="0"/>
          <w:sz w:val="32"/>
          <w:szCs w:val="32"/>
        </w:rPr>
        <w:t>2</w:t>
      </w:r>
      <w:r>
        <w:rPr>
          <w:rFonts w:ascii="仿宋_GB2312" w:eastAsia="仿宋_GB2312" w:hint="eastAsia"/>
          <w:color w:val="000000"/>
          <w:kern w:val="0"/>
          <w:sz w:val="32"/>
          <w:szCs w:val="32"/>
        </w:rPr>
        <w:t>号</w:t>
      </w:r>
    </w:p>
    <w:p w:rsidR="005C2AD6" w:rsidRDefault="0066715D" w:rsidP="00601B42">
      <w:pPr>
        <w:spacing w:line="560" w:lineRule="exact"/>
        <w:rPr>
          <w:rFonts w:ascii="黑体" w:eastAsia="黑体" w:hAnsi="黑体"/>
          <w:sz w:val="32"/>
          <w:szCs w:val="32"/>
        </w:rPr>
      </w:pPr>
      <w:r>
        <w:rPr>
          <w:noProof/>
          <w:sz w:val="32"/>
          <w:szCs w:val="32"/>
        </w:rPr>
        <mc:AlternateContent>
          <mc:Choice Requires="wps">
            <w:drawing>
              <wp:anchor distT="0" distB="0" distL="0" distR="0" simplePos="0" relativeHeight="251659264" behindDoc="0" locked="0" layoutInCell="1" allowOverlap="1">
                <wp:simplePos x="0" y="0"/>
                <wp:positionH relativeFrom="column">
                  <wp:posOffset>-66675</wp:posOffset>
                </wp:positionH>
                <wp:positionV relativeFrom="paragraph">
                  <wp:posOffset>68580</wp:posOffset>
                </wp:positionV>
                <wp:extent cx="57150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0000"/>
                          </a:solidFill>
                          <a:round/>
                        </a:ln>
                      </wps:spPr>
                      <wps:bodyPr/>
                    </wps:wsp>
                  </a:graphicData>
                </a:graphic>
              </wp:anchor>
            </w:drawing>
          </mc:Choice>
          <mc:Fallback>
            <w:pict>
              <v:line id="直接连接符 3" o:spid="_x0000_s1026"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text" from="-5.25pt,5.4pt" to="44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" strokecolor="red" strokeweight="2pt"/>
            </w:pict>
          </mc:Fallback>
        </mc:AlternateContent>
      </w:r>
    </w:p>
    <w:p w:rsidR="005C2AD6" w:rsidRDefault="005C2AD6" w:rsidP="00601B42">
      <w:pPr>
        <w:spacing w:line="560" w:lineRule="exact"/>
        <w:rPr>
          <w:rFonts w:asciiTheme="minorEastAsia" w:hAnsiTheme="minorEastAsia"/>
        </w:rPr>
      </w:pPr>
    </w:p>
    <w:p w:rsidR="00601B42" w:rsidRPr="00601B42" w:rsidRDefault="0066715D" w:rsidP="00601B42">
      <w:pPr>
        <w:spacing w:line="560" w:lineRule="exact"/>
        <w:jc w:val="center"/>
        <w:rPr>
          <w:rFonts w:ascii="方正小标宋简体" w:eastAsia="方正小标宋简体"/>
          <w:sz w:val="44"/>
          <w:szCs w:val="44"/>
        </w:rPr>
      </w:pPr>
      <w:r w:rsidRPr="00601B42">
        <w:rPr>
          <w:rFonts w:ascii="方正小标宋简体" w:eastAsia="方正小标宋简体" w:hint="eastAsia"/>
          <w:sz w:val="44"/>
          <w:szCs w:val="44"/>
        </w:rPr>
        <w:t>关于印发</w:t>
      </w:r>
      <w:proofErr w:type="gramStart"/>
      <w:r w:rsidRPr="00601B42">
        <w:rPr>
          <w:rFonts w:ascii="方正小标宋简体" w:eastAsia="方正小标宋简体" w:hint="eastAsia"/>
          <w:sz w:val="44"/>
          <w:szCs w:val="44"/>
        </w:rPr>
        <w:t>《</w:t>
      </w:r>
      <w:proofErr w:type="gramEnd"/>
      <w:r w:rsidRPr="00601B42">
        <w:rPr>
          <w:rFonts w:ascii="方正小标宋简体" w:eastAsia="方正小标宋简体" w:hint="eastAsia"/>
          <w:sz w:val="44"/>
          <w:szCs w:val="44"/>
        </w:rPr>
        <w:t>杭州市富阳区制造业发展</w:t>
      </w:r>
    </w:p>
    <w:p w:rsidR="005C2AD6" w:rsidRPr="00601B42" w:rsidRDefault="0066715D" w:rsidP="00601B42">
      <w:pPr>
        <w:spacing w:line="560" w:lineRule="exact"/>
        <w:jc w:val="center"/>
        <w:rPr>
          <w:rFonts w:ascii="方正小标宋简体" w:eastAsia="方正小标宋简体"/>
          <w:sz w:val="44"/>
          <w:szCs w:val="44"/>
        </w:rPr>
      </w:pPr>
      <w:r w:rsidRPr="00601B42">
        <w:rPr>
          <w:rFonts w:ascii="方正小标宋简体" w:eastAsia="方正小标宋简体" w:hint="eastAsia"/>
          <w:sz w:val="44"/>
          <w:szCs w:val="44"/>
        </w:rPr>
        <w:t>专项资金管理办法</w:t>
      </w:r>
      <w:proofErr w:type="gramStart"/>
      <w:r w:rsidRPr="00601B42">
        <w:rPr>
          <w:rFonts w:ascii="方正小标宋简体" w:eastAsia="方正小标宋简体" w:hint="eastAsia"/>
          <w:sz w:val="44"/>
          <w:szCs w:val="44"/>
        </w:rPr>
        <w:t>》</w:t>
      </w:r>
      <w:proofErr w:type="gramEnd"/>
      <w:r w:rsidRPr="00601B42">
        <w:rPr>
          <w:rFonts w:ascii="方正小标宋简体" w:eastAsia="方正小标宋简体" w:hint="eastAsia"/>
          <w:sz w:val="44"/>
          <w:szCs w:val="44"/>
        </w:rPr>
        <w:t>的通知</w:t>
      </w:r>
    </w:p>
    <w:p w:rsidR="005C2AD6" w:rsidRPr="00083465" w:rsidRDefault="005C2AD6" w:rsidP="00601B42">
      <w:pPr>
        <w:spacing w:line="560" w:lineRule="exact"/>
        <w:jc w:val="center"/>
        <w:rPr>
          <w:rFonts w:ascii="华文楷体" w:eastAsia="华文楷体" w:hAnsi="华文楷体"/>
          <w:sz w:val="32"/>
          <w:szCs w:val="32"/>
        </w:rPr>
      </w:pPr>
    </w:p>
    <w:p w:rsidR="005C2AD6" w:rsidRDefault="0066715D" w:rsidP="00A948FD">
      <w:pPr>
        <w:spacing w:line="560" w:lineRule="exact"/>
        <w:jc w:val="left"/>
        <w:rPr>
          <w:rFonts w:ascii="仿宋_GB2312" w:eastAsia="仿宋_GB2312"/>
          <w:sz w:val="32"/>
          <w:szCs w:val="32"/>
        </w:rPr>
      </w:pPr>
      <w:r>
        <w:rPr>
          <w:rFonts w:ascii="仿宋_GB2312" w:eastAsia="仿宋_GB2312" w:hint="eastAsia"/>
          <w:sz w:val="32"/>
          <w:szCs w:val="32"/>
        </w:rPr>
        <w:t>各乡镇人民政府、各街道办事处，各有关企业：</w:t>
      </w:r>
    </w:p>
    <w:p w:rsidR="005C2AD6" w:rsidRDefault="0066715D" w:rsidP="00A948FD">
      <w:pPr>
        <w:widowControl/>
        <w:spacing w:line="560" w:lineRule="exact"/>
        <w:ind w:firstLine="660"/>
        <w:rPr>
          <w:rFonts w:ascii="仿宋_GB2312" w:eastAsia="仿宋_GB2312" w:hAnsi="宋体" w:cs="宋体"/>
          <w:color w:val="000000"/>
          <w:sz w:val="32"/>
          <w:szCs w:val="32"/>
        </w:rPr>
      </w:pPr>
      <w:r>
        <w:rPr>
          <w:rFonts w:ascii="仿宋_GB2312" w:eastAsia="仿宋_GB2312" w:hAnsi="宋体" w:cs="宋体" w:hint="eastAsia"/>
          <w:color w:val="000000"/>
          <w:sz w:val="32"/>
          <w:szCs w:val="32"/>
        </w:rPr>
        <w:t>根据《中共杭州市富阳区委 杭州市富阳区人民政府关于深入实施“新制造业计划”加快“高新工业强区”建设的实施意见》（富委〔2019〕25</w:t>
      </w:r>
      <w:r w:rsidR="00083465">
        <w:rPr>
          <w:rFonts w:ascii="仿宋_GB2312" w:eastAsia="仿宋_GB2312" w:hAnsi="宋体" w:cs="宋体" w:hint="eastAsia"/>
          <w:color w:val="000000"/>
          <w:sz w:val="32"/>
          <w:szCs w:val="32"/>
        </w:rPr>
        <w:t>号）</w:t>
      </w:r>
      <w:r>
        <w:rPr>
          <w:rFonts w:ascii="仿宋_GB2312" w:eastAsia="仿宋_GB2312" w:hAnsi="宋体" w:cs="宋体" w:hint="eastAsia"/>
          <w:color w:val="000000"/>
          <w:sz w:val="32"/>
          <w:szCs w:val="32"/>
        </w:rPr>
        <w:t>的有关规定，特制订《杭州市富阳区制造业发展专项资金管理办法》</w:t>
      </w:r>
      <w:r w:rsidR="005B1182">
        <w:rPr>
          <w:rFonts w:ascii="仿宋_GB2312" w:eastAsia="仿宋_GB2312" w:hAnsi="宋体" w:cs="宋体" w:hint="eastAsia"/>
          <w:color w:val="000000"/>
          <w:sz w:val="32"/>
          <w:szCs w:val="32"/>
        </w:rPr>
        <w:t>，经报请区政府办备案</w:t>
      </w:r>
      <w:r>
        <w:rPr>
          <w:rFonts w:ascii="仿宋_GB2312" w:eastAsia="仿宋_GB2312" w:hAnsi="宋体" w:cs="宋体" w:hint="eastAsia"/>
          <w:color w:val="000000"/>
          <w:sz w:val="32"/>
          <w:szCs w:val="32"/>
        </w:rPr>
        <w:t>。现印发给你们，请遵照执行。</w:t>
      </w:r>
    </w:p>
    <w:p w:rsidR="005C2AD6" w:rsidRDefault="005C2AD6">
      <w:pPr>
        <w:spacing w:line="520" w:lineRule="exact"/>
        <w:jc w:val="left"/>
        <w:rPr>
          <w:rFonts w:ascii="仿宋_GB2312" w:eastAsia="仿宋_GB2312"/>
          <w:sz w:val="32"/>
          <w:szCs w:val="32"/>
        </w:rPr>
      </w:pPr>
    </w:p>
    <w:p w:rsidR="005C2AD6" w:rsidRDefault="005C2AD6">
      <w:pPr>
        <w:spacing w:line="520" w:lineRule="exact"/>
        <w:jc w:val="left"/>
        <w:rPr>
          <w:rFonts w:ascii="仿宋_GB2312" w:eastAsia="仿宋_GB2312"/>
          <w:sz w:val="32"/>
          <w:szCs w:val="32"/>
        </w:rPr>
      </w:pPr>
    </w:p>
    <w:p w:rsidR="00601B42" w:rsidRDefault="00601B42">
      <w:pPr>
        <w:spacing w:line="520" w:lineRule="exact"/>
        <w:jc w:val="left"/>
        <w:rPr>
          <w:rFonts w:ascii="仿宋_GB2312" w:eastAsia="仿宋_GB2312"/>
          <w:sz w:val="32"/>
          <w:szCs w:val="32"/>
        </w:rPr>
      </w:pPr>
    </w:p>
    <w:p w:rsidR="005C2AD6" w:rsidRDefault="0066715D" w:rsidP="008F0943">
      <w:pPr>
        <w:spacing w:line="560" w:lineRule="exact"/>
        <w:jc w:val="left"/>
        <w:rPr>
          <w:rFonts w:ascii="仿宋_GB2312" w:eastAsia="仿宋_GB2312"/>
          <w:sz w:val="32"/>
          <w:szCs w:val="32"/>
        </w:rPr>
      </w:pPr>
      <w:r>
        <w:rPr>
          <w:rFonts w:ascii="仿宋_GB2312" w:eastAsia="仿宋_GB2312" w:hint="eastAsia"/>
          <w:sz w:val="32"/>
          <w:szCs w:val="32"/>
        </w:rPr>
        <w:t>杭州市富阳区经济和信息化局     杭州市富阳区财政局</w:t>
      </w:r>
    </w:p>
    <w:p w:rsidR="005C2AD6" w:rsidRDefault="005C2AD6" w:rsidP="008F0943">
      <w:pPr>
        <w:spacing w:line="560" w:lineRule="exact"/>
        <w:jc w:val="left"/>
        <w:rPr>
          <w:rFonts w:ascii="仿宋_GB2312" w:eastAsia="仿宋_GB2312"/>
          <w:sz w:val="32"/>
          <w:szCs w:val="32"/>
        </w:rPr>
      </w:pPr>
    </w:p>
    <w:p w:rsidR="00601B42" w:rsidRDefault="00601B42" w:rsidP="008F0943">
      <w:pPr>
        <w:spacing w:line="560" w:lineRule="exact"/>
        <w:jc w:val="left"/>
        <w:rPr>
          <w:rFonts w:ascii="仿宋_GB2312" w:eastAsia="仿宋_GB2312"/>
          <w:sz w:val="32"/>
          <w:szCs w:val="32"/>
        </w:rPr>
      </w:pPr>
    </w:p>
    <w:p w:rsidR="00601B42" w:rsidRDefault="00601B42" w:rsidP="008F0943">
      <w:pPr>
        <w:spacing w:line="560" w:lineRule="exact"/>
        <w:jc w:val="left"/>
        <w:rPr>
          <w:rFonts w:ascii="仿宋_GB2312" w:eastAsia="仿宋_GB2312"/>
          <w:sz w:val="32"/>
          <w:szCs w:val="32"/>
        </w:rPr>
      </w:pPr>
    </w:p>
    <w:p w:rsidR="005C2AD6" w:rsidRDefault="0066715D" w:rsidP="008F0943">
      <w:pPr>
        <w:spacing w:line="560" w:lineRule="exact"/>
        <w:ind w:firstLineChars="100" w:firstLine="320"/>
        <w:jc w:val="left"/>
        <w:rPr>
          <w:rFonts w:ascii="仿宋_GB2312" w:eastAsia="仿宋_GB2312"/>
          <w:sz w:val="32"/>
          <w:szCs w:val="32"/>
        </w:rPr>
      </w:pPr>
      <w:r>
        <w:rPr>
          <w:rFonts w:ascii="仿宋_GB2312" w:eastAsia="仿宋_GB2312" w:hint="eastAsia"/>
          <w:sz w:val="32"/>
          <w:szCs w:val="32"/>
        </w:rPr>
        <w:t>杭州市富阳区科学技术局     杭州市富阳区市场监管局</w:t>
      </w:r>
    </w:p>
    <w:p w:rsidR="005C2AD6" w:rsidRDefault="0066715D" w:rsidP="00B0381B">
      <w:pPr>
        <w:spacing w:line="520" w:lineRule="exact"/>
        <w:ind w:rightChars="525" w:right="1103"/>
        <w:jc w:val="right"/>
        <w:rPr>
          <w:rFonts w:ascii="仿宋_GB2312" w:eastAsia="仿宋_GB2312"/>
          <w:sz w:val="32"/>
          <w:szCs w:val="32"/>
        </w:rPr>
      </w:pPr>
      <w:r>
        <w:rPr>
          <w:rFonts w:ascii="仿宋_GB2312" w:eastAsia="仿宋_GB2312" w:hint="eastAsia"/>
          <w:sz w:val="32"/>
          <w:szCs w:val="32"/>
        </w:rPr>
        <w:t>2020年</w:t>
      </w:r>
      <w:r w:rsidR="00083465">
        <w:rPr>
          <w:rFonts w:ascii="仿宋_GB2312" w:eastAsia="仿宋_GB2312" w:hint="eastAsia"/>
          <w:sz w:val="32"/>
          <w:szCs w:val="32"/>
        </w:rPr>
        <w:t>2</w:t>
      </w:r>
      <w:r>
        <w:rPr>
          <w:rFonts w:ascii="仿宋_GB2312" w:eastAsia="仿宋_GB2312" w:hint="eastAsia"/>
          <w:sz w:val="32"/>
          <w:szCs w:val="32"/>
        </w:rPr>
        <w:t>月</w:t>
      </w:r>
      <w:r w:rsidR="00601B42">
        <w:rPr>
          <w:rFonts w:ascii="仿宋_GB2312" w:eastAsia="仿宋_GB2312" w:hint="eastAsia"/>
          <w:sz w:val="32"/>
          <w:szCs w:val="32"/>
        </w:rPr>
        <w:t>2</w:t>
      </w:r>
      <w:r w:rsidR="00A82593">
        <w:rPr>
          <w:rFonts w:ascii="仿宋_GB2312" w:eastAsia="仿宋_GB2312" w:hint="eastAsia"/>
          <w:sz w:val="32"/>
          <w:szCs w:val="32"/>
        </w:rPr>
        <w:t>7</w:t>
      </w:r>
      <w:r>
        <w:rPr>
          <w:rFonts w:ascii="仿宋_GB2312" w:eastAsia="仿宋_GB2312" w:hint="eastAsia"/>
          <w:sz w:val="32"/>
          <w:szCs w:val="32"/>
        </w:rPr>
        <w:t>日</w:t>
      </w: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5C2AD6" w:rsidRDefault="005C2AD6">
      <w:pPr>
        <w:jc w:val="center"/>
        <w:rPr>
          <w:rFonts w:asciiTheme="minorEastAsia" w:hAnsiTheme="minorEastAsia" w:cs="宋体"/>
          <w:color w:val="000000"/>
          <w:sz w:val="44"/>
          <w:szCs w:val="44"/>
        </w:rPr>
      </w:pPr>
    </w:p>
    <w:p w:rsidR="00083465" w:rsidRDefault="00083465">
      <w:pPr>
        <w:jc w:val="center"/>
        <w:rPr>
          <w:rFonts w:asciiTheme="minorEastAsia" w:hAnsiTheme="minorEastAsia" w:cs="宋体"/>
          <w:color w:val="000000"/>
          <w:sz w:val="44"/>
          <w:szCs w:val="44"/>
        </w:rPr>
      </w:pPr>
    </w:p>
    <w:p w:rsidR="00083465" w:rsidRDefault="00083465">
      <w:pPr>
        <w:jc w:val="center"/>
        <w:rPr>
          <w:rFonts w:asciiTheme="minorEastAsia" w:hAnsiTheme="minorEastAsia" w:cs="宋体"/>
          <w:color w:val="000000"/>
          <w:sz w:val="44"/>
          <w:szCs w:val="44"/>
        </w:rPr>
      </w:pPr>
    </w:p>
    <w:p w:rsidR="00083465" w:rsidRDefault="00083465">
      <w:pPr>
        <w:jc w:val="center"/>
        <w:rPr>
          <w:rFonts w:asciiTheme="minorEastAsia" w:hAnsiTheme="minorEastAsia" w:cs="宋体"/>
          <w:color w:val="000000"/>
          <w:sz w:val="44"/>
          <w:szCs w:val="44"/>
        </w:rPr>
      </w:pPr>
    </w:p>
    <w:p w:rsidR="00083465" w:rsidRDefault="00083465">
      <w:pPr>
        <w:jc w:val="center"/>
        <w:rPr>
          <w:rFonts w:asciiTheme="minorEastAsia" w:hAnsiTheme="minorEastAsia" w:cs="宋体"/>
          <w:color w:val="000000"/>
          <w:sz w:val="44"/>
          <w:szCs w:val="44"/>
        </w:rPr>
      </w:pPr>
    </w:p>
    <w:p w:rsidR="00601B42" w:rsidRDefault="00601B42">
      <w:pPr>
        <w:jc w:val="center"/>
        <w:rPr>
          <w:rFonts w:asciiTheme="minorEastAsia" w:hAnsiTheme="minorEastAsia" w:cs="宋体"/>
          <w:color w:val="000000"/>
          <w:sz w:val="44"/>
          <w:szCs w:val="44"/>
        </w:rPr>
      </w:pPr>
    </w:p>
    <w:p w:rsidR="00601B42" w:rsidRDefault="00601B42">
      <w:pPr>
        <w:jc w:val="center"/>
        <w:rPr>
          <w:rFonts w:asciiTheme="minorEastAsia" w:hAnsiTheme="minorEastAsia" w:cs="宋体"/>
          <w:color w:val="000000"/>
          <w:sz w:val="44"/>
          <w:szCs w:val="44"/>
        </w:rPr>
      </w:pPr>
    </w:p>
    <w:p w:rsidR="005C2AD6" w:rsidRDefault="005C2AD6">
      <w:pPr>
        <w:rPr>
          <w:rFonts w:asciiTheme="minorEastAsia" w:hAnsiTheme="minorEastAsia" w:cs="宋体"/>
          <w:color w:val="000000"/>
          <w:sz w:val="44"/>
          <w:szCs w:val="44"/>
        </w:rPr>
      </w:pPr>
    </w:p>
    <w:p w:rsidR="00B0381B" w:rsidRDefault="00B0381B">
      <w:pPr>
        <w:jc w:val="center"/>
        <w:rPr>
          <w:rFonts w:asciiTheme="minorEastAsia" w:hAnsiTheme="minorEastAsia" w:cs="宋体"/>
          <w:color w:val="000000"/>
          <w:sz w:val="44"/>
          <w:szCs w:val="44"/>
        </w:rPr>
      </w:pPr>
    </w:p>
    <w:p w:rsidR="005C2AD6" w:rsidRDefault="0066715D">
      <w:pPr>
        <w:jc w:val="center"/>
        <w:rPr>
          <w:rFonts w:asciiTheme="minorEastAsia" w:hAnsiTheme="minorEastAsia" w:cs="宋体"/>
          <w:color w:val="000000"/>
          <w:sz w:val="44"/>
          <w:szCs w:val="44"/>
        </w:rPr>
      </w:pPr>
      <w:r>
        <w:rPr>
          <w:rFonts w:asciiTheme="minorEastAsia" w:hAnsiTheme="minorEastAsia" w:cs="宋体" w:hint="eastAsia"/>
          <w:color w:val="000000"/>
          <w:sz w:val="44"/>
          <w:szCs w:val="44"/>
        </w:rPr>
        <w:t>杭州市富阳区制造业发展专项资金管理办法</w:t>
      </w:r>
    </w:p>
    <w:p w:rsidR="005C2AD6" w:rsidRDefault="005C2AD6">
      <w:pPr>
        <w:spacing w:line="600" w:lineRule="exact"/>
        <w:jc w:val="center"/>
        <w:rPr>
          <w:rFonts w:ascii="黑体" w:eastAsia="黑体" w:hAnsi="宋体" w:cs="宋体"/>
          <w:kern w:val="0"/>
          <w:sz w:val="32"/>
          <w:szCs w:val="32"/>
        </w:rPr>
      </w:pPr>
    </w:p>
    <w:p w:rsidR="005C2AD6" w:rsidRDefault="0066715D">
      <w:pPr>
        <w:spacing w:line="520" w:lineRule="exact"/>
        <w:jc w:val="center"/>
        <w:rPr>
          <w:rFonts w:ascii="黑体" w:eastAsia="黑体" w:hAnsi="宋体" w:cs="宋体"/>
          <w:kern w:val="0"/>
          <w:sz w:val="32"/>
          <w:szCs w:val="32"/>
        </w:rPr>
      </w:pPr>
      <w:r>
        <w:rPr>
          <w:rFonts w:ascii="黑体" w:eastAsia="黑体" w:hAnsi="宋体" w:cs="宋体" w:hint="eastAsia"/>
          <w:kern w:val="0"/>
          <w:sz w:val="32"/>
          <w:szCs w:val="32"/>
        </w:rPr>
        <w:t>第一章  总  则</w:t>
      </w:r>
    </w:p>
    <w:p w:rsidR="005C4C21" w:rsidRDefault="0066715D" w:rsidP="00A948FD">
      <w:pPr>
        <w:spacing w:line="560" w:lineRule="exact"/>
        <w:ind w:firstLineChars="200" w:firstLine="640"/>
        <w:rPr>
          <w:rFonts w:ascii="黑体" w:eastAsia="黑体" w:hAnsi="黑体" w:cs="楷体"/>
          <w:bCs/>
          <w:kern w:val="0"/>
          <w:sz w:val="32"/>
          <w:szCs w:val="32"/>
        </w:rPr>
      </w:pPr>
      <w:r w:rsidRPr="00601B42">
        <w:rPr>
          <w:rFonts w:ascii="黑体" w:eastAsia="黑体" w:hAnsi="黑体" w:cs="楷体" w:hint="eastAsia"/>
          <w:bCs/>
          <w:kern w:val="0"/>
          <w:sz w:val="32"/>
          <w:szCs w:val="32"/>
        </w:rPr>
        <w:t>第一条  制定依据</w:t>
      </w:r>
    </w:p>
    <w:p w:rsidR="005C4C21"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w:t>
      </w:r>
      <w:r>
        <w:rPr>
          <w:rFonts w:ascii="仿宋_GB2312" w:eastAsia="仿宋_GB2312" w:hAnsi="宋体" w:cs="宋体" w:hint="eastAsia"/>
          <w:color w:val="000000"/>
          <w:sz w:val="32"/>
          <w:szCs w:val="32"/>
        </w:rPr>
        <w:t>《中共杭州市富阳区委 杭州市富阳区人民政府关于深入实施“新制造业计划”加快“高新工业强区”建设的实施意见》（富委〔2019〕25号）、</w:t>
      </w:r>
      <w:r>
        <w:rPr>
          <w:rFonts w:ascii="仿宋_GB2312" w:eastAsia="仿宋_GB2312" w:hAnsi="仿宋" w:hint="eastAsia"/>
          <w:color w:val="000000"/>
          <w:sz w:val="32"/>
          <w:szCs w:val="32"/>
        </w:rPr>
        <w:t>《〈</w:t>
      </w:r>
      <w:r>
        <w:rPr>
          <w:rFonts w:ascii="仿宋_GB2312" w:eastAsia="仿宋_GB2312" w:hAnsi="宋体" w:hint="eastAsia"/>
          <w:sz w:val="32"/>
          <w:szCs w:val="32"/>
        </w:rPr>
        <w:t>中共杭州市富阳区委 杭州市富阳区人民政府关于实施“新制造业计划”加快“高新工业强区”建设的实施意见〉具体政策解释说明</w:t>
      </w:r>
      <w:r>
        <w:rPr>
          <w:rFonts w:ascii="仿宋_GB2312" w:eastAsia="仿宋_GB2312" w:hAnsi="仿宋" w:hint="eastAsia"/>
          <w:color w:val="000000"/>
          <w:sz w:val="32"/>
          <w:szCs w:val="32"/>
        </w:rPr>
        <w:t>》（富政</w:t>
      </w:r>
      <w:r>
        <w:rPr>
          <w:rFonts w:ascii="宋体" w:eastAsia="宋体" w:hAnsi="宋体" w:cs="宋体" w:hint="eastAsia"/>
          <w:color w:val="000000"/>
          <w:sz w:val="32"/>
          <w:szCs w:val="32"/>
        </w:rPr>
        <w:t>﹝</w:t>
      </w:r>
      <w:r>
        <w:rPr>
          <w:rFonts w:ascii="仿宋_GB2312" w:eastAsia="仿宋_GB2312" w:hAnsi="宋体" w:hint="eastAsia"/>
          <w:color w:val="000000"/>
          <w:sz w:val="32"/>
          <w:szCs w:val="32"/>
        </w:rPr>
        <w:t>2019</w:t>
      </w:r>
      <w:r>
        <w:rPr>
          <w:rFonts w:ascii="宋体" w:eastAsia="宋体" w:hAnsi="宋体" w:cs="宋体" w:hint="eastAsia"/>
          <w:color w:val="000000"/>
          <w:sz w:val="32"/>
          <w:szCs w:val="32"/>
        </w:rPr>
        <w:t>﹞</w:t>
      </w:r>
      <w:r>
        <w:rPr>
          <w:rFonts w:ascii="仿宋_GB2312" w:eastAsia="仿宋_GB2312" w:hAnsi="宋体" w:hint="eastAsia"/>
          <w:color w:val="000000"/>
          <w:sz w:val="32"/>
          <w:szCs w:val="32"/>
        </w:rPr>
        <w:t>2号</w:t>
      </w:r>
      <w:r>
        <w:rPr>
          <w:rFonts w:ascii="仿宋_GB2312" w:eastAsia="仿宋_GB2312" w:hAnsi="仿宋" w:hint="eastAsia"/>
          <w:color w:val="000000"/>
          <w:sz w:val="32"/>
          <w:szCs w:val="32"/>
        </w:rPr>
        <w:t>）</w:t>
      </w:r>
      <w:r>
        <w:rPr>
          <w:rFonts w:ascii="仿宋_GB2312" w:eastAsia="仿宋_GB2312" w:hAnsi="宋体" w:cs="宋体" w:hint="eastAsia"/>
          <w:color w:val="000000"/>
          <w:sz w:val="32"/>
          <w:szCs w:val="32"/>
        </w:rPr>
        <w:t>和《富阳区涉企财政专项资金监督管理暂行办法》（富政办</w:t>
      </w:r>
      <w:r>
        <w:rPr>
          <w:rFonts w:asciiTheme="minorEastAsia" w:hAnsiTheme="minorEastAsia" w:cs="宋体" w:hint="eastAsia"/>
          <w:color w:val="000000"/>
          <w:sz w:val="32"/>
          <w:szCs w:val="32"/>
        </w:rPr>
        <w:t>〔</w:t>
      </w:r>
      <w:r>
        <w:rPr>
          <w:rFonts w:ascii="仿宋_GB2312" w:eastAsia="仿宋_GB2312" w:hAnsi="宋体" w:cs="宋体" w:hint="eastAsia"/>
          <w:color w:val="000000"/>
          <w:sz w:val="32"/>
          <w:szCs w:val="32"/>
        </w:rPr>
        <w:t>2015</w:t>
      </w:r>
      <w:r>
        <w:rPr>
          <w:rFonts w:asciiTheme="minorEastAsia" w:hAnsiTheme="minorEastAsia" w:cs="宋体" w:hint="eastAsia"/>
          <w:color w:val="000000"/>
          <w:sz w:val="32"/>
          <w:szCs w:val="32"/>
        </w:rPr>
        <w:t>〕</w:t>
      </w:r>
      <w:r>
        <w:rPr>
          <w:rFonts w:ascii="仿宋_GB2312" w:eastAsia="仿宋_GB2312" w:hAnsi="宋体" w:cs="宋体" w:hint="eastAsia"/>
          <w:color w:val="000000"/>
          <w:sz w:val="32"/>
          <w:szCs w:val="32"/>
        </w:rPr>
        <w:t>54号）</w:t>
      </w:r>
      <w:r>
        <w:rPr>
          <w:rFonts w:ascii="仿宋_GB2312" w:eastAsia="仿宋_GB2312" w:hAnsi="宋体" w:cs="宋体" w:hint="eastAsia"/>
          <w:color w:val="000000"/>
          <w:kern w:val="0"/>
          <w:sz w:val="32"/>
          <w:szCs w:val="32"/>
        </w:rPr>
        <w:t>，制定本办法。</w:t>
      </w:r>
    </w:p>
    <w:p w:rsidR="005C4C21" w:rsidRDefault="0066715D" w:rsidP="00A948FD">
      <w:pPr>
        <w:spacing w:line="560" w:lineRule="exact"/>
        <w:ind w:firstLineChars="200" w:firstLine="640"/>
        <w:rPr>
          <w:rFonts w:ascii="黑体" w:eastAsia="黑体" w:hAnsi="黑体" w:cs="楷体"/>
          <w:bCs/>
          <w:kern w:val="0"/>
          <w:sz w:val="32"/>
          <w:szCs w:val="32"/>
        </w:rPr>
      </w:pPr>
      <w:r w:rsidRPr="00601B42">
        <w:rPr>
          <w:rFonts w:ascii="黑体" w:eastAsia="黑体" w:hAnsi="黑体" w:cs="楷体" w:hint="eastAsia"/>
          <w:bCs/>
          <w:kern w:val="0"/>
          <w:sz w:val="32"/>
          <w:szCs w:val="32"/>
        </w:rPr>
        <w:t>第二条  资金来源</w:t>
      </w:r>
    </w:p>
    <w:p w:rsidR="005C4C21" w:rsidRDefault="0066715D" w:rsidP="00A948F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杭州市富阳区制造业发展专项资金(以下简称：制造业资金)，由区财政预算统筹安排，专项用于推进我区经济高质量发展。</w:t>
      </w:r>
    </w:p>
    <w:p w:rsidR="005C4C21" w:rsidRDefault="0066715D" w:rsidP="00A948FD">
      <w:pPr>
        <w:spacing w:line="560" w:lineRule="exact"/>
        <w:ind w:firstLineChars="200" w:firstLine="640"/>
        <w:rPr>
          <w:rFonts w:ascii="黑体" w:eastAsia="黑体" w:hAnsi="黑体" w:cs="楷体"/>
          <w:bCs/>
          <w:kern w:val="0"/>
          <w:sz w:val="32"/>
          <w:szCs w:val="32"/>
        </w:rPr>
      </w:pPr>
      <w:r w:rsidRPr="00601B42">
        <w:rPr>
          <w:rFonts w:ascii="黑体" w:eastAsia="黑体" w:hAnsi="黑体" w:cs="楷体" w:hint="eastAsia"/>
          <w:bCs/>
          <w:kern w:val="0"/>
          <w:sz w:val="32"/>
          <w:szCs w:val="32"/>
        </w:rPr>
        <w:t>第三条  管理部门职责</w:t>
      </w:r>
    </w:p>
    <w:p w:rsidR="005C4C21" w:rsidRDefault="0066715D" w:rsidP="00A948F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区委、区政府有关规定，由区经信局、区科技局、区市场监管局（以下简称：各主管部门）会同区财政局负责组织全区范围内制造业资金补助（奖励）项目的征集、审核、兑现等管理,并对项目安排和实施情况实施绩效跟踪和监督检查。</w:t>
      </w:r>
    </w:p>
    <w:p w:rsidR="005C2AD6" w:rsidRPr="007D0F06" w:rsidRDefault="0066715D" w:rsidP="00A948FD">
      <w:pPr>
        <w:spacing w:line="560" w:lineRule="exact"/>
        <w:ind w:firstLineChars="200" w:firstLine="640"/>
        <w:rPr>
          <w:rFonts w:ascii="仿宋_GB2312" w:eastAsia="仿宋_GB2312" w:hAnsi="宋体" w:cs="宋体"/>
          <w:kern w:val="0"/>
          <w:sz w:val="32"/>
          <w:szCs w:val="32"/>
        </w:rPr>
      </w:pPr>
      <w:r w:rsidRPr="007D0F06">
        <w:rPr>
          <w:rFonts w:ascii="仿宋_GB2312" w:eastAsia="仿宋_GB2312" w:hAnsi="宋体" w:cs="宋体" w:hint="eastAsia"/>
          <w:kern w:val="0"/>
          <w:sz w:val="32"/>
          <w:szCs w:val="32"/>
        </w:rPr>
        <w:t>区财政局会同各主管部门负责制造业资金的预算管理，指导和监督预算执行，组织制造业资金绩效评价和开展财政监督检查。</w:t>
      </w:r>
    </w:p>
    <w:p w:rsidR="005C2AD6" w:rsidRDefault="0066715D" w:rsidP="00A948F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各乡镇（街道）和富阳经济技术开发区管委会、杭州富春湾新城管委会协助做好企业申报和项目初审推荐，并协同做好专项</w:t>
      </w:r>
      <w:r>
        <w:rPr>
          <w:rFonts w:ascii="仿宋_GB2312" w:eastAsia="仿宋_GB2312" w:hAnsi="宋体" w:cs="宋体" w:hint="eastAsia"/>
          <w:kern w:val="0"/>
          <w:sz w:val="32"/>
          <w:szCs w:val="32"/>
        </w:rPr>
        <w:lastRenderedPageBreak/>
        <w:t>资金的监督检查。</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第四条  使用管理原则</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制造业资金使用管理遵循“公开透明、规范使用、注重绩效”的原则，符合国家、省、市、区制造业领域发展规划及政</w:t>
      </w:r>
      <w:r>
        <w:rPr>
          <w:rFonts w:ascii="仿宋_GB2312" w:eastAsia="仿宋_GB2312" w:hAnsi="宋体" w:cs="宋体" w:hint="eastAsia"/>
          <w:color w:val="000000"/>
          <w:kern w:val="0"/>
          <w:sz w:val="32"/>
          <w:szCs w:val="32"/>
        </w:rPr>
        <w:t>策要求，统筹财政资金作用，接受有关部门和社会监督。</w:t>
      </w:r>
    </w:p>
    <w:p w:rsidR="005C2AD6" w:rsidRDefault="005C2AD6" w:rsidP="00A948FD">
      <w:pPr>
        <w:spacing w:line="560" w:lineRule="exact"/>
        <w:rPr>
          <w:rFonts w:ascii="仿宋_GB2312" w:eastAsia="仿宋_GB2312" w:hAnsi="宋体" w:cs="宋体"/>
          <w:color w:val="000000"/>
          <w:kern w:val="0"/>
          <w:sz w:val="32"/>
          <w:szCs w:val="32"/>
        </w:rPr>
      </w:pPr>
    </w:p>
    <w:p w:rsidR="005C2AD6" w:rsidRDefault="0066715D" w:rsidP="00A948FD">
      <w:pPr>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第二章  支持对象和分配方式</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第五条  支持对象及应具备的基本条件</w:t>
      </w:r>
    </w:p>
    <w:p w:rsidR="005C2AD6" w:rsidRPr="00200625" w:rsidRDefault="0066715D" w:rsidP="00A948FD">
      <w:pPr>
        <w:spacing w:line="560" w:lineRule="exact"/>
        <w:ind w:firstLineChars="200" w:firstLine="640"/>
        <w:rPr>
          <w:rFonts w:ascii="华文楷体" w:eastAsia="华文楷体" w:hAnsi="华文楷体" w:cs="宋体"/>
          <w:bCs/>
          <w:color w:val="000000"/>
          <w:kern w:val="0"/>
          <w:sz w:val="32"/>
          <w:szCs w:val="32"/>
        </w:rPr>
      </w:pPr>
      <w:r w:rsidRPr="00200625">
        <w:rPr>
          <w:rFonts w:ascii="华文楷体" w:eastAsia="华文楷体" w:hAnsi="华文楷体" w:cs="宋体" w:hint="eastAsia"/>
          <w:bCs/>
          <w:color w:val="000000"/>
          <w:kern w:val="0"/>
          <w:sz w:val="32"/>
          <w:szCs w:val="32"/>
        </w:rPr>
        <w:t>（一）支持对象</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在杭州市富阳区内依法登记注册纳税的企业、事业单位、社会团体、个人等。</w:t>
      </w:r>
    </w:p>
    <w:p w:rsidR="005C2AD6" w:rsidRPr="00200625" w:rsidRDefault="0066715D" w:rsidP="00A948FD">
      <w:pPr>
        <w:spacing w:line="560" w:lineRule="exact"/>
        <w:ind w:firstLineChars="200" w:firstLine="640"/>
        <w:rPr>
          <w:rFonts w:ascii="华文楷体" w:eastAsia="华文楷体" w:hAnsi="华文楷体" w:cs="宋体"/>
          <w:bCs/>
          <w:color w:val="000000"/>
          <w:kern w:val="0"/>
          <w:sz w:val="32"/>
          <w:szCs w:val="32"/>
        </w:rPr>
      </w:pPr>
      <w:r w:rsidRPr="00200625">
        <w:rPr>
          <w:rFonts w:ascii="华文楷体" w:eastAsia="华文楷体" w:hAnsi="华文楷体" w:cs="宋体" w:hint="eastAsia"/>
          <w:bCs/>
          <w:color w:val="000000"/>
          <w:kern w:val="0"/>
          <w:sz w:val="32"/>
          <w:szCs w:val="32"/>
        </w:rPr>
        <w:t>（二）企业和单位应具备的基本条件</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 项目单位必须具有独立的法人资格，管理规范，财务管理制度和会计核算体系健全。项目投资或研发经费应单独建帐，独立核算。</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 项目须符合国家、省、市、区有关产业政策。</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 申报项目须在区内组织实施，原则上应是完工项目，对产业化投资项目可跨年度，按备案（审批）文件执行。</w:t>
      </w:r>
    </w:p>
    <w:p w:rsidR="005C2AD6" w:rsidRDefault="0066715D" w:rsidP="00A948FD">
      <w:pPr>
        <w:pStyle w:val="-11"/>
        <w:spacing w:line="560" w:lineRule="exact"/>
        <w:ind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4. 项目须符合相关政策规定的分项条件，</w:t>
      </w:r>
      <w:r>
        <w:rPr>
          <w:rFonts w:ascii="仿宋_GB2312" w:eastAsia="仿宋_GB2312" w:hint="eastAsia"/>
          <w:color w:val="000000"/>
          <w:sz w:val="32"/>
          <w:szCs w:val="32"/>
        </w:rPr>
        <w:t>同一内容的项目</w:t>
      </w:r>
      <w:r>
        <w:rPr>
          <w:rFonts w:ascii="仿宋_GB2312" w:eastAsia="仿宋_GB2312" w:hAnsi="宋体" w:cs="宋体" w:hint="eastAsia"/>
          <w:color w:val="000000"/>
          <w:kern w:val="0"/>
          <w:sz w:val="32"/>
          <w:szCs w:val="32"/>
        </w:rPr>
        <w:t>按照就高</w:t>
      </w:r>
      <w:r>
        <w:rPr>
          <w:rFonts w:ascii="仿宋_GB2312" w:eastAsia="仿宋_GB2312" w:hint="eastAsia"/>
          <w:color w:val="000000"/>
          <w:sz w:val="32"/>
          <w:szCs w:val="32"/>
        </w:rPr>
        <w:t>不重复享受。</w:t>
      </w:r>
    </w:p>
    <w:p w:rsidR="005C2AD6" w:rsidRPr="007D0F06" w:rsidRDefault="0066715D" w:rsidP="00A948FD">
      <w:pPr>
        <w:pStyle w:val="-11"/>
        <w:spacing w:line="560" w:lineRule="exact"/>
        <w:ind w:firstLineChars="181" w:firstLine="579"/>
        <w:rPr>
          <w:rFonts w:ascii="仿宋_GB2312" w:eastAsia="仿宋_GB2312"/>
          <w:color w:val="000000" w:themeColor="text1"/>
          <w:sz w:val="32"/>
          <w:szCs w:val="32"/>
        </w:rPr>
      </w:pPr>
      <w:r w:rsidRPr="007D0F06">
        <w:rPr>
          <w:rFonts w:ascii="仿宋_GB2312" w:eastAsia="仿宋_GB2312" w:hint="eastAsia"/>
          <w:color w:val="000000" w:themeColor="text1"/>
          <w:sz w:val="32"/>
          <w:szCs w:val="32"/>
        </w:rPr>
        <w:t>5</w:t>
      </w:r>
      <w:r w:rsidR="00551D10">
        <w:rPr>
          <w:rFonts w:ascii="仿宋_GB2312" w:eastAsia="仿宋_GB2312" w:hint="eastAsia"/>
          <w:color w:val="000000" w:themeColor="text1"/>
          <w:sz w:val="32"/>
          <w:szCs w:val="32"/>
        </w:rPr>
        <w:t xml:space="preserve">. </w:t>
      </w:r>
      <w:r w:rsidRPr="007D0F06">
        <w:rPr>
          <w:rFonts w:ascii="仿宋_GB2312" w:eastAsia="仿宋_GB2312" w:hAnsi="仿宋_GB2312" w:hint="eastAsia"/>
          <w:color w:val="000000" w:themeColor="text1"/>
          <w:sz w:val="32"/>
          <w:szCs w:val="32"/>
        </w:rPr>
        <w:t>有以下情形的企业，不得申请区级项目补助（奖励）：</w:t>
      </w:r>
      <w:r w:rsidRPr="007D0F06">
        <w:rPr>
          <w:rFonts w:ascii="仿宋_GB2312" w:eastAsia="仿宋_GB2312" w:hAnsi="仿宋" w:hint="eastAsia"/>
          <w:color w:val="000000" w:themeColor="text1"/>
          <w:sz w:val="32"/>
          <w:szCs w:val="32"/>
        </w:rPr>
        <w:t>当年发生四级以上食品安全事故的企业；</w:t>
      </w:r>
      <w:r w:rsidR="00415D85" w:rsidRPr="00415D85">
        <w:rPr>
          <w:rFonts w:ascii="仿宋_GB2312" w:eastAsia="仿宋_GB2312" w:hAnsi="仿宋" w:hint="eastAsia"/>
          <w:color w:val="000000" w:themeColor="text1"/>
          <w:sz w:val="32"/>
          <w:szCs w:val="32"/>
        </w:rPr>
        <w:t>当年发生重大及以上的生态环境违法（处罚在10万元及以上）行为的企业</w:t>
      </w:r>
      <w:r w:rsidR="00415D85">
        <w:rPr>
          <w:rFonts w:ascii="仿宋_GB2312" w:eastAsia="仿宋_GB2312" w:hAnsi="仿宋" w:hint="eastAsia"/>
          <w:color w:val="000000" w:themeColor="text1"/>
          <w:sz w:val="32"/>
          <w:szCs w:val="32"/>
        </w:rPr>
        <w:t>；</w:t>
      </w:r>
      <w:r w:rsidRPr="007D0F06">
        <w:rPr>
          <w:rFonts w:ascii="仿宋_GB2312" w:eastAsia="仿宋_GB2312" w:hAnsi="仿宋_GB2312" w:hint="eastAsia"/>
          <w:color w:val="000000" w:themeColor="text1"/>
          <w:sz w:val="32"/>
          <w:szCs w:val="32"/>
        </w:rPr>
        <w:t>当年发生重大群体事件造成恶劣影响的企业；当年发生安全生产死亡责任事</w:t>
      </w:r>
      <w:r w:rsidRPr="007D0F06">
        <w:rPr>
          <w:rFonts w:ascii="仿宋_GB2312" w:eastAsia="仿宋_GB2312" w:hAnsi="仿宋_GB2312" w:hint="eastAsia"/>
          <w:color w:val="000000" w:themeColor="text1"/>
          <w:sz w:val="32"/>
          <w:szCs w:val="32"/>
        </w:rPr>
        <w:lastRenderedPageBreak/>
        <w:t>故的企</w:t>
      </w:r>
      <w:r w:rsidRPr="007D0F06">
        <w:rPr>
          <w:rFonts w:ascii="仿宋_GB2312" w:eastAsia="仿宋_GB2312" w:hAnsi="仿宋" w:cs="宋体" w:hint="eastAsia"/>
          <w:color w:val="000000" w:themeColor="text1"/>
          <w:sz w:val="32"/>
          <w:szCs w:val="32"/>
        </w:rPr>
        <w:t>业；</w:t>
      </w:r>
      <w:r w:rsidR="00253B16">
        <w:rPr>
          <w:rFonts w:ascii="仿宋_GB2312" w:eastAsia="仿宋_GB2312" w:hAnsi="仿宋" w:cs="宋体" w:hint="eastAsia"/>
          <w:color w:val="000000" w:themeColor="text1"/>
          <w:sz w:val="32"/>
          <w:szCs w:val="32"/>
        </w:rPr>
        <w:t>当年</w:t>
      </w:r>
      <w:r w:rsidRPr="007D0F06">
        <w:rPr>
          <w:rFonts w:ascii="仿宋_GB2312" w:eastAsia="仿宋_GB2312" w:hAnsi="仿宋" w:cs="宋体" w:hint="eastAsia"/>
          <w:color w:val="000000" w:themeColor="text1"/>
          <w:sz w:val="32"/>
          <w:szCs w:val="32"/>
        </w:rPr>
        <w:t>因严重税务违法且移送公安机关立案查处或被公安机关查处的税务违法企业；</w:t>
      </w:r>
      <w:r w:rsidR="00245B6C">
        <w:rPr>
          <w:rFonts w:ascii="仿宋_GB2312" w:eastAsia="仿宋_GB2312" w:hAnsi="仿宋" w:cs="宋体" w:hint="eastAsia"/>
          <w:color w:val="000000" w:themeColor="text1"/>
          <w:sz w:val="32"/>
          <w:szCs w:val="32"/>
        </w:rPr>
        <w:t>当年</w:t>
      </w:r>
      <w:r w:rsidR="00A70061" w:rsidRPr="00A70061">
        <w:rPr>
          <w:rFonts w:ascii="仿宋_GB2312" w:eastAsia="仿宋_GB2312" w:hAnsi="宋体" w:cs="宋体" w:hint="eastAsia"/>
          <w:color w:val="000000" w:themeColor="text1"/>
          <w:kern w:val="0"/>
          <w:sz w:val="32"/>
          <w:szCs w:val="32"/>
        </w:rPr>
        <w:t>浙江省公共信用信息平台信用评价等级</w:t>
      </w:r>
      <w:r w:rsidR="00245B6C">
        <w:rPr>
          <w:rFonts w:ascii="仿宋_GB2312" w:eastAsia="仿宋_GB2312" w:hAnsi="宋体" w:cs="宋体" w:hint="eastAsia"/>
          <w:color w:val="000000" w:themeColor="text1"/>
          <w:kern w:val="0"/>
          <w:sz w:val="32"/>
          <w:szCs w:val="32"/>
        </w:rPr>
        <w:t>较差等次</w:t>
      </w:r>
      <w:r w:rsidR="00A70061" w:rsidRPr="00A70061">
        <w:rPr>
          <w:rFonts w:ascii="仿宋_GB2312" w:eastAsia="仿宋_GB2312" w:hAnsi="宋体" w:cs="宋体" w:hint="eastAsia"/>
          <w:color w:val="000000" w:themeColor="text1"/>
          <w:kern w:val="0"/>
          <w:sz w:val="32"/>
          <w:szCs w:val="32"/>
        </w:rPr>
        <w:t>的企业</w:t>
      </w:r>
      <w:r w:rsidRPr="007D0F06">
        <w:rPr>
          <w:rFonts w:ascii="仿宋_GB2312" w:eastAsia="仿宋_GB2312" w:hAnsi="宋体" w:cs="宋体" w:hint="eastAsia"/>
          <w:color w:val="000000" w:themeColor="text1"/>
          <w:kern w:val="0"/>
          <w:sz w:val="32"/>
          <w:szCs w:val="32"/>
        </w:rPr>
        <w:t>；</w:t>
      </w:r>
      <w:r w:rsidR="008500D8" w:rsidRPr="000C0DC2">
        <w:rPr>
          <w:rFonts w:ascii="仿宋_GB2312" w:eastAsia="仿宋_GB2312" w:hAnsi="宋体" w:cs="宋体" w:hint="eastAsia"/>
          <w:color w:val="000000" w:themeColor="text1"/>
          <w:kern w:val="0"/>
          <w:sz w:val="32"/>
          <w:szCs w:val="32"/>
        </w:rPr>
        <w:t>当年落实防疫工作不力，造成重大影响的企业；</w:t>
      </w:r>
      <w:r w:rsidRPr="007D0F06">
        <w:rPr>
          <w:rFonts w:ascii="仿宋_GB2312" w:eastAsia="仿宋_GB2312" w:hAnsi="宋体" w:cs="宋体" w:hint="eastAsia"/>
          <w:color w:val="000000" w:themeColor="text1"/>
          <w:kern w:val="0"/>
          <w:sz w:val="32"/>
          <w:szCs w:val="32"/>
        </w:rPr>
        <w:t>科技创新类项目，上年度主营业务收入在2000万元（含）-2亿元，研发经费投入占比低于1.5%；上年度主营业务收入在2亿元（含）以上，研发经费投入占比低于1.0%的企业。</w:t>
      </w:r>
    </w:p>
    <w:p w:rsidR="005C2AD6" w:rsidRPr="007D0F06" w:rsidRDefault="0066715D" w:rsidP="00A948FD">
      <w:pPr>
        <w:spacing w:line="560" w:lineRule="exact"/>
        <w:ind w:firstLineChars="200" w:firstLine="640"/>
        <w:rPr>
          <w:rFonts w:ascii="仿宋_GB2312" w:eastAsia="仿宋_GB2312" w:hAnsi="宋体" w:cs="宋体"/>
          <w:color w:val="000000"/>
          <w:kern w:val="0"/>
          <w:sz w:val="32"/>
          <w:szCs w:val="32"/>
        </w:rPr>
      </w:pPr>
      <w:r w:rsidRPr="007D0F06">
        <w:rPr>
          <w:rFonts w:ascii="仿宋_GB2312" w:eastAsia="仿宋_GB2312" w:hAnsi="宋体" w:cs="宋体" w:hint="eastAsia"/>
          <w:color w:val="000000"/>
          <w:kern w:val="0"/>
          <w:sz w:val="32"/>
          <w:szCs w:val="32"/>
        </w:rPr>
        <w:t>6．按规定分别向财政和各主管部门报送有关资料。</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第六条  分配方式</w:t>
      </w:r>
    </w:p>
    <w:p w:rsidR="005C2AD6" w:rsidRPr="007D0F0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制造业资金采用项目补助（奖励）方式进行分配。根据国家、省、市、区</w:t>
      </w:r>
      <w:r>
        <w:rPr>
          <w:rFonts w:ascii="仿宋_GB2312" w:eastAsia="仿宋_GB2312" w:hAnsi="宋体" w:cs="宋体" w:hint="eastAsia"/>
          <w:color w:val="000000"/>
          <w:sz w:val="32"/>
          <w:szCs w:val="32"/>
        </w:rPr>
        <w:t>相关政策</w:t>
      </w:r>
      <w:r>
        <w:rPr>
          <w:rFonts w:ascii="仿宋_GB2312" w:eastAsia="仿宋_GB2312" w:hAnsi="宋体" w:cs="宋体" w:hint="eastAsia"/>
          <w:color w:val="000000"/>
          <w:kern w:val="0"/>
          <w:sz w:val="32"/>
          <w:szCs w:val="32"/>
        </w:rPr>
        <w:t>，对符合政策条件的项目予以直接补助（奖励）</w:t>
      </w:r>
      <w:r w:rsidRPr="007D0F06">
        <w:rPr>
          <w:rFonts w:ascii="仿宋_GB2312" w:eastAsia="仿宋_GB2312" w:hAnsi="宋体" w:cs="宋体" w:hint="eastAsia"/>
          <w:color w:val="000000"/>
          <w:kern w:val="0"/>
          <w:sz w:val="32"/>
          <w:szCs w:val="32"/>
        </w:rPr>
        <w:t>。各主管部门会同区财政局按项目实际情况确定补助（奖励）方案，</w:t>
      </w:r>
      <w:r w:rsidRPr="007D0F06">
        <w:rPr>
          <w:rFonts w:ascii="仿宋_GB2312" w:eastAsia="仿宋_GB2312" w:hint="eastAsia"/>
          <w:sz w:val="32"/>
          <w:szCs w:val="32"/>
        </w:rPr>
        <w:t>对</w:t>
      </w:r>
      <w:r w:rsidR="000C0DC2">
        <w:rPr>
          <w:rFonts w:ascii="仿宋_GB2312" w:eastAsia="仿宋_GB2312" w:hAnsi="宋体" w:cs="宋体" w:hint="eastAsia"/>
          <w:kern w:val="0"/>
          <w:sz w:val="32"/>
          <w:szCs w:val="32"/>
          <w:shd w:val="clear" w:color="auto" w:fill="FFFFFF"/>
        </w:rPr>
        <w:t>年初有预算安排的普惠性</w:t>
      </w:r>
      <w:r w:rsidRPr="007D0F06">
        <w:rPr>
          <w:rFonts w:ascii="仿宋_GB2312" w:eastAsia="仿宋_GB2312" w:hAnsi="宋体" w:cs="宋体" w:hint="eastAsia"/>
          <w:kern w:val="0"/>
          <w:sz w:val="32"/>
          <w:szCs w:val="32"/>
          <w:shd w:val="clear" w:color="auto" w:fill="FFFFFF"/>
        </w:rPr>
        <w:t>产业政策，</w:t>
      </w:r>
      <w:r w:rsidRPr="007D0F06">
        <w:rPr>
          <w:rFonts w:ascii="仿宋_GB2312" w:eastAsia="仿宋_GB2312" w:hint="eastAsia"/>
          <w:sz w:val="32"/>
          <w:szCs w:val="32"/>
        </w:rPr>
        <w:t>由区级部门会同区财政局直接联合行文下达资金拨付文件，其他产业政策兑现呈报区政府审批</w:t>
      </w:r>
      <w:r w:rsidRPr="007D0F06">
        <w:rPr>
          <w:rFonts w:ascii="仿宋_GB2312" w:eastAsia="仿宋_GB2312" w:hAnsi="宋体" w:cs="宋体" w:hint="eastAsia"/>
          <w:color w:val="000000"/>
          <w:kern w:val="0"/>
          <w:sz w:val="32"/>
          <w:szCs w:val="32"/>
        </w:rPr>
        <w:t>。</w:t>
      </w:r>
    </w:p>
    <w:p w:rsidR="005C2AD6" w:rsidRDefault="005C2AD6" w:rsidP="00A948FD">
      <w:pPr>
        <w:spacing w:line="560" w:lineRule="exact"/>
        <w:rPr>
          <w:rFonts w:ascii="仿宋_GB2312" w:eastAsia="仿宋_GB2312" w:hAnsi="宋体" w:cs="宋体"/>
          <w:color w:val="000000"/>
          <w:kern w:val="0"/>
          <w:sz w:val="32"/>
          <w:szCs w:val="32"/>
        </w:rPr>
      </w:pPr>
    </w:p>
    <w:p w:rsidR="005C2AD6" w:rsidRDefault="0066715D" w:rsidP="00A948FD">
      <w:pPr>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第三章  申请审核和资金拨付</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第七条  申请审核</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根据年度制造业工作总体安排和制造业资金预算安排情况，按照区委、区政府有关政策文件、会议纪要要求，由各主管部门会同区财政局组织实施。</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各主管部门会同区财政局通过</w:t>
      </w:r>
      <w:r>
        <w:rPr>
          <w:rFonts w:ascii="仿宋_GB2312" w:eastAsia="仿宋_GB2312" w:hint="eastAsia"/>
          <w:kern w:val="0"/>
          <w:sz w:val="32"/>
          <w:szCs w:val="32"/>
        </w:rPr>
        <w:t>“中国富阳”门户网站和</w:t>
      </w:r>
      <w:r>
        <w:rPr>
          <w:rFonts w:ascii="仿宋_GB2312" w:eastAsia="仿宋_GB2312" w:hAnsi="Arial" w:cs="Arial" w:hint="eastAsia"/>
          <w:color w:val="000000"/>
          <w:sz w:val="32"/>
          <w:szCs w:val="32"/>
        </w:rPr>
        <w:t>“杭州市富阳区财政专项资金网络管理系统”</w:t>
      </w:r>
      <w:r>
        <w:rPr>
          <w:rFonts w:ascii="仿宋_GB2312" w:eastAsia="仿宋_GB2312" w:hAnsi="宋体" w:cs="宋体" w:hint="eastAsia"/>
          <w:color w:val="000000"/>
          <w:kern w:val="0"/>
          <w:sz w:val="32"/>
          <w:szCs w:val="32"/>
        </w:rPr>
        <w:t>公开发布项目征集公告。</w:t>
      </w:r>
    </w:p>
    <w:p w:rsidR="005C2AD6" w:rsidRPr="007D0F0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按照“谁主管、谁负责”原则，由各主管部门对项目开展真实性、合法性、规范性审查，提出拟补助（奖励）项目名单，经</w:t>
      </w:r>
      <w:r>
        <w:rPr>
          <w:rFonts w:ascii="仿宋_GB2312" w:eastAsia="仿宋_GB2312" w:hAnsi="宋体" w:cs="宋体" w:hint="eastAsia"/>
          <w:color w:val="000000"/>
          <w:kern w:val="0"/>
          <w:sz w:val="32"/>
          <w:szCs w:val="32"/>
        </w:rPr>
        <w:lastRenderedPageBreak/>
        <w:t>公示无异议后，</w:t>
      </w:r>
      <w:r w:rsidRPr="007D0F06">
        <w:rPr>
          <w:rFonts w:ascii="仿宋_GB2312" w:eastAsia="仿宋_GB2312" w:hAnsi="宋体" w:cs="宋体" w:hint="eastAsia"/>
          <w:color w:val="000000"/>
          <w:kern w:val="0"/>
          <w:sz w:val="32"/>
          <w:szCs w:val="32"/>
        </w:rPr>
        <w:t>会同区财政局</w:t>
      </w:r>
      <w:r w:rsidRPr="007D0F06">
        <w:rPr>
          <w:rFonts w:ascii="仿宋_GB2312" w:eastAsia="仿宋_GB2312" w:hint="eastAsia"/>
          <w:sz w:val="32"/>
          <w:szCs w:val="32"/>
        </w:rPr>
        <w:t>下达资金拨付文件或呈报区政府审批</w:t>
      </w:r>
      <w:r w:rsidRPr="007D0F06">
        <w:rPr>
          <w:rFonts w:ascii="仿宋_GB2312" w:eastAsia="仿宋_GB2312" w:hAnsi="宋体" w:cs="宋体" w:hint="eastAsia"/>
          <w:color w:val="000000"/>
          <w:kern w:val="0"/>
          <w:sz w:val="32"/>
          <w:szCs w:val="32"/>
        </w:rPr>
        <w:t>。</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第八条  资金拨付</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由各主管部门会同区财政局按照区政府批示意见和项目审核情况拨付资金。</w:t>
      </w:r>
    </w:p>
    <w:p w:rsidR="005C2AD6" w:rsidRDefault="005C2AD6" w:rsidP="00A948FD">
      <w:pPr>
        <w:spacing w:line="560" w:lineRule="exact"/>
        <w:ind w:firstLineChars="200" w:firstLine="640"/>
        <w:rPr>
          <w:rFonts w:ascii="仿宋_GB2312" w:eastAsia="仿宋_GB2312" w:hAnsi="宋体" w:cs="宋体"/>
          <w:color w:val="000000"/>
          <w:kern w:val="0"/>
          <w:sz w:val="32"/>
          <w:szCs w:val="32"/>
        </w:rPr>
      </w:pPr>
    </w:p>
    <w:p w:rsidR="005C2AD6" w:rsidRDefault="0066715D" w:rsidP="00A948FD">
      <w:pPr>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第四章  监督检查和绩效评价</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第九条  监督检查</w:t>
      </w:r>
    </w:p>
    <w:p w:rsidR="005C2AD6" w:rsidRPr="007D0F06" w:rsidRDefault="0066715D" w:rsidP="00A948FD">
      <w:pPr>
        <w:spacing w:line="560" w:lineRule="exact"/>
        <w:ind w:firstLineChars="200" w:firstLine="640"/>
        <w:rPr>
          <w:rFonts w:ascii="仿宋_GB2312" w:eastAsia="仿宋_GB2312" w:hAnsi="宋体" w:cs="宋体"/>
          <w:color w:val="000000"/>
          <w:kern w:val="0"/>
          <w:sz w:val="32"/>
          <w:szCs w:val="32"/>
        </w:rPr>
      </w:pPr>
      <w:r w:rsidRPr="007D0F06">
        <w:rPr>
          <w:rFonts w:ascii="仿宋_GB2312" w:eastAsia="仿宋_GB2312" w:hAnsi="宋体" w:cs="宋体" w:hint="eastAsia"/>
          <w:color w:val="000000"/>
          <w:kern w:val="0"/>
          <w:sz w:val="32"/>
          <w:szCs w:val="32"/>
        </w:rPr>
        <w:t>1.</w:t>
      </w:r>
      <w:r w:rsidR="009865C8">
        <w:rPr>
          <w:rFonts w:ascii="仿宋_GB2312" w:eastAsia="仿宋_GB2312" w:hAnsi="宋体" w:cs="宋体" w:hint="eastAsia"/>
          <w:color w:val="000000"/>
          <w:kern w:val="0"/>
          <w:sz w:val="32"/>
          <w:szCs w:val="32"/>
        </w:rPr>
        <w:t xml:space="preserve"> </w:t>
      </w:r>
      <w:r w:rsidRPr="007D0F06">
        <w:rPr>
          <w:rFonts w:ascii="仿宋_GB2312" w:eastAsia="仿宋_GB2312" w:hAnsi="宋体" w:cs="宋体" w:hint="eastAsia"/>
          <w:color w:val="000000"/>
          <w:kern w:val="0"/>
          <w:sz w:val="32"/>
          <w:szCs w:val="32"/>
        </w:rPr>
        <w:t>各主管部门按照</w:t>
      </w:r>
      <w:proofErr w:type="gramStart"/>
      <w:r w:rsidRPr="007D0F06">
        <w:rPr>
          <w:rFonts w:ascii="仿宋_GB2312" w:eastAsia="仿宋_GB2312" w:hAnsi="宋体" w:cs="宋体" w:hint="eastAsia"/>
          <w:color w:val="000000"/>
          <w:kern w:val="0"/>
          <w:sz w:val="32"/>
          <w:szCs w:val="32"/>
        </w:rPr>
        <w:t>区涉企财政</w:t>
      </w:r>
      <w:proofErr w:type="gramEnd"/>
      <w:r w:rsidRPr="007D0F06">
        <w:rPr>
          <w:rFonts w:ascii="仿宋_GB2312" w:eastAsia="仿宋_GB2312" w:hAnsi="宋体" w:cs="宋体" w:hint="eastAsia"/>
          <w:color w:val="000000"/>
          <w:kern w:val="0"/>
          <w:sz w:val="32"/>
          <w:szCs w:val="32"/>
        </w:rPr>
        <w:t>专项资金监督管理暂行办法，对项目执行情况进行跟踪检查，必要时委托中介机构进行专项检查。</w:t>
      </w:r>
    </w:p>
    <w:p w:rsidR="005C2AD6" w:rsidRPr="007D0F06" w:rsidRDefault="0066715D" w:rsidP="00A948FD">
      <w:pPr>
        <w:spacing w:line="560" w:lineRule="exact"/>
        <w:ind w:firstLineChars="200" w:firstLine="640"/>
        <w:rPr>
          <w:rFonts w:ascii="仿宋_GB2312" w:eastAsia="仿宋_GB2312" w:hAnsi="宋体" w:cs="宋体"/>
          <w:color w:val="000000"/>
          <w:kern w:val="0"/>
          <w:sz w:val="32"/>
          <w:szCs w:val="32"/>
        </w:rPr>
      </w:pPr>
      <w:r w:rsidRPr="007D0F06">
        <w:rPr>
          <w:rFonts w:ascii="仿宋_GB2312" w:eastAsia="仿宋_GB2312" w:hAnsi="宋体" w:cs="宋体" w:hint="eastAsia"/>
          <w:color w:val="000000"/>
          <w:kern w:val="0"/>
          <w:sz w:val="32"/>
          <w:szCs w:val="32"/>
        </w:rPr>
        <w:t>2.</w:t>
      </w:r>
      <w:r w:rsidR="009865C8">
        <w:rPr>
          <w:rFonts w:ascii="仿宋_GB2312" w:eastAsia="仿宋_GB2312" w:hAnsi="宋体" w:cs="宋体" w:hint="eastAsia"/>
          <w:color w:val="000000"/>
          <w:kern w:val="0"/>
          <w:sz w:val="32"/>
          <w:szCs w:val="32"/>
        </w:rPr>
        <w:t xml:space="preserve"> </w:t>
      </w:r>
      <w:r w:rsidRPr="007D0F06">
        <w:rPr>
          <w:rFonts w:ascii="仿宋_GB2312" w:eastAsia="仿宋_GB2312" w:hAnsi="宋体" w:cs="宋体" w:hint="eastAsia"/>
          <w:color w:val="000000"/>
          <w:kern w:val="0"/>
          <w:sz w:val="32"/>
          <w:szCs w:val="32"/>
        </w:rPr>
        <w:t>项目承担单位应按现行有关财务会计制度规定做好财务处理，按规定用途使用资金，按项目计划认真推进项目实施，自觉接受财政和</w:t>
      </w:r>
      <w:r w:rsidR="00083465">
        <w:rPr>
          <w:rFonts w:ascii="仿宋_GB2312" w:eastAsia="仿宋_GB2312" w:hAnsi="宋体" w:cs="宋体" w:hint="eastAsia"/>
          <w:color w:val="000000"/>
          <w:kern w:val="0"/>
          <w:sz w:val="32"/>
          <w:szCs w:val="32"/>
        </w:rPr>
        <w:t>主管</w:t>
      </w:r>
      <w:r w:rsidRPr="007D0F06">
        <w:rPr>
          <w:rFonts w:ascii="仿宋_GB2312" w:eastAsia="仿宋_GB2312" w:hAnsi="宋体" w:cs="宋体" w:hint="eastAsia"/>
          <w:color w:val="000000"/>
          <w:kern w:val="0"/>
          <w:sz w:val="32"/>
          <w:szCs w:val="32"/>
        </w:rPr>
        <w:t>部门的监督检查。</w:t>
      </w:r>
    </w:p>
    <w:p w:rsidR="005C2AD6" w:rsidRPr="005C4C21" w:rsidRDefault="0066715D" w:rsidP="00A948FD">
      <w:pPr>
        <w:spacing w:line="560" w:lineRule="exact"/>
        <w:ind w:firstLineChars="200" w:firstLine="640"/>
        <w:rPr>
          <w:rFonts w:ascii="黑体" w:eastAsia="黑体" w:hAnsi="黑体" w:cs="楷体"/>
          <w:bCs/>
          <w:kern w:val="0"/>
          <w:sz w:val="32"/>
          <w:szCs w:val="32"/>
        </w:rPr>
      </w:pPr>
      <w:r w:rsidRPr="005C4C21">
        <w:rPr>
          <w:rFonts w:ascii="黑体" w:eastAsia="黑体" w:hAnsi="黑体" w:cs="楷体" w:hint="eastAsia"/>
          <w:bCs/>
          <w:kern w:val="0"/>
          <w:sz w:val="32"/>
          <w:szCs w:val="32"/>
        </w:rPr>
        <w:t>第十条  绩效评价</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主管部门会同区财政局负责对项目资金执行情况和制造业专项资金使用情况进行绩效评价，对绩效评价不合格的项目承担单位，按《财政违法行为处罚处分条例》（国务院令第427号）等有关规定处理，对于违规骗取资金的企业，取消申请制造业专项资金补助的资格，追缴已拨付的资金，并将违规行为纳入信用记录。</w:t>
      </w:r>
    </w:p>
    <w:p w:rsidR="005C2AD6" w:rsidRDefault="005C2AD6" w:rsidP="00A948FD">
      <w:pPr>
        <w:spacing w:line="560" w:lineRule="exact"/>
        <w:rPr>
          <w:rFonts w:ascii="仿宋_GB2312" w:eastAsia="仿宋_GB2312" w:hAnsi="宋体" w:cs="宋体"/>
          <w:color w:val="000000"/>
          <w:kern w:val="0"/>
          <w:sz w:val="32"/>
          <w:szCs w:val="32"/>
        </w:rPr>
      </w:pPr>
    </w:p>
    <w:p w:rsidR="005C2AD6" w:rsidRDefault="0066715D" w:rsidP="00A948FD">
      <w:pPr>
        <w:spacing w:line="56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第五章  附  则</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sidRPr="005C4C21">
        <w:rPr>
          <w:rFonts w:ascii="黑体" w:eastAsia="黑体" w:hAnsi="黑体" w:cs="楷体" w:hint="eastAsia"/>
          <w:bCs/>
          <w:kern w:val="0"/>
          <w:sz w:val="32"/>
          <w:szCs w:val="32"/>
        </w:rPr>
        <w:t xml:space="preserve">第十一条 </w:t>
      </w:r>
      <w:r>
        <w:rPr>
          <w:rFonts w:ascii="仿宋_GB2312" w:eastAsia="仿宋_GB2312" w:hAnsi="宋体" w:cs="宋体" w:hint="eastAsia"/>
          <w:color w:val="000000"/>
          <w:kern w:val="0"/>
          <w:sz w:val="32"/>
          <w:szCs w:val="32"/>
        </w:rPr>
        <w:t xml:space="preserve"> </w:t>
      </w:r>
      <w:r w:rsidR="000344A4" w:rsidRPr="00D22B7D">
        <w:rPr>
          <w:rFonts w:ascii="仿宋_GB2312" w:eastAsia="仿宋_GB2312" w:hAnsi="仿宋_GB2312" w:hint="eastAsia"/>
          <w:color w:val="000000"/>
          <w:sz w:val="32"/>
          <w:szCs w:val="32"/>
        </w:rPr>
        <w:t>对企业（项目）获得上级补助或奖励要求配套的，</w:t>
      </w:r>
      <w:r w:rsidR="000344A4" w:rsidRPr="00D22B7D">
        <w:rPr>
          <w:rFonts w:ascii="仿宋_GB2312" w:eastAsia="仿宋_GB2312" w:hAnsi="仿宋_GB2312" w:hint="eastAsia"/>
          <w:color w:val="000000"/>
          <w:sz w:val="32"/>
          <w:szCs w:val="32"/>
        </w:rPr>
        <w:lastRenderedPageBreak/>
        <w:t>最高配套比例不超过</w:t>
      </w:r>
      <w:r w:rsidR="000344A4" w:rsidRPr="00D22B7D">
        <w:rPr>
          <w:rFonts w:ascii="仿宋_GB2312" w:eastAsia="仿宋_GB2312" w:hAnsi="仿宋_GB2312"/>
          <w:color w:val="000000"/>
          <w:sz w:val="32"/>
          <w:szCs w:val="32"/>
        </w:rPr>
        <w:t>1:1</w:t>
      </w:r>
      <w:r w:rsidR="000344A4" w:rsidRPr="00D22B7D">
        <w:rPr>
          <w:rFonts w:ascii="仿宋_GB2312" w:eastAsia="仿宋_GB2312" w:hAnsi="仿宋_GB2312" w:hint="eastAsia"/>
          <w:color w:val="000000"/>
          <w:sz w:val="32"/>
          <w:szCs w:val="32"/>
        </w:rPr>
        <w:t>，该企业（项目）已获得的本级财政其他补助视作配套。</w:t>
      </w:r>
      <w:r>
        <w:rPr>
          <w:rFonts w:ascii="仿宋_GB2312" w:eastAsia="仿宋_GB2312" w:hAnsi="宋体" w:cs="宋体" w:hint="eastAsia"/>
          <w:color w:val="000000"/>
          <w:kern w:val="0"/>
          <w:sz w:val="32"/>
          <w:szCs w:val="32"/>
        </w:rPr>
        <w:t>国家、省、市财政下达富阳区本级财政的制造业专项资金，根据上级文件要求执行。上级文件未明确具体使用要求的，统筹纳入本级预算管理，参照本办法执行。</w:t>
      </w:r>
    </w:p>
    <w:p w:rsidR="00EE31E7" w:rsidRPr="007D0F06" w:rsidRDefault="0066715D" w:rsidP="00A948FD">
      <w:pPr>
        <w:spacing w:line="560" w:lineRule="exact"/>
        <w:ind w:firstLineChars="200" w:firstLine="640"/>
        <w:rPr>
          <w:rFonts w:ascii="仿宋_GB2312" w:eastAsia="仿宋_GB2312" w:hAnsi="仿宋_GB2312"/>
          <w:color w:val="000000"/>
          <w:sz w:val="32"/>
          <w:szCs w:val="32"/>
        </w:rPr>
      </w:pPr>
      <w:r w:rsidRPr="005C4C21">
        <w:rPr>
          <w:rFonts w:ascii="黑体" w:eastAsia="黑体" w:hAnsi="黑体" w:cs="楷体" w:hint="eastAsia"/>
          <w:bCs/>
          <w:kern w:val="0"/>
          <w:sz w:val="32"/>
          <w:szCs w:val="32"/>
        </w:rPr>
        <w:t xml:space="preserve">第十二条 </w:t>
      </w:r>
      <w:r w:rsidRPr="007D0F06">
        <w:rPr>
          <w:rFonts w:ascii="仿宋_GB2312" w:eastAsia="仿宋_GB2312" w:hAnsi="楷体" w:cs="楷体" w:hint="eastAsia"/>
          <w:bCs/>
          <w:color w:val="000000"/>
          <w:kern w:val="0"/>
          <w:sz w:val="32"/>
          <w:szCs w:val="32"/>
        </w:rPr>
        <w:t xml:space="preserve"> </w:t>
      </w:r>
      <w:r w:rsidR="00041D1C">
        <w:rPr>
          <w:rFonts w:ascii="仿宋_GB2312" w:eastAsia="仿宋_GB2312" w:hAnsi="楷体" w:cs="楷体" w:hint="eastAsia"/>
          <w:bCs/>
          <w:color w:val="000000"/>
          <w:kern w:val="0"/>
          <w:sz w:val="32"/>
          <w:szCs w:val="32"/>
        </w:rPr>
        <w:t>区财政</w:t>
      </w:r>
      <w:r w:rsidR="00041D1C">
        <w:rPr>
          <w:rFonts w:ascii="仿宋_GB2312" w:eastAsia="仿宋_GB2312" w:hAnsi="仿宋_GB2312" w:hint="eastAsia"/>
          <w:color w:val="000000"/>
          <w:sz w:val="32"/>
          <w:szCs w:val="32"/>
        </w:rPr>
        <w:t>优先保障初创型企业、</w:t>
      </w:r>
      <w:r w:rsidRPr="007D0F06">
        <w:rPr>
          <w:rFonts w:ascii="仿宋_GB2312" w:eastAsia="仿宋_GB2312" w:hAnsi="仿宋_GB2312" w:hint="eastAsia"/>
          <w:color w:val="000000"/>
          <w:sz w:val="32"/>
          <w:szCs w:val="32"/>
        </w:rPr>
        <w:t>高新潜力企业、免税企业</w:t>
      </w:r>
      <w:r w:rsidR="00041D1C">
        <w:rPr>
          <w:rFonts w:ascii="仿宋_GB2312" w:eastAsia="仿宋_GB2312" w:hAnsi="仿宋_GB2312" w:hint="eastAsia"/>
          <w:color w:val="000000"/>
          <w:sz w:val="32"/>
          <w:szCs w:val="32"/>
        </w:rPr>
        <w:t>以及</w:t>
      </w:r>
      <w:r w:rsidRPr="007D0F06">
        <w:rPr>
          <w:rFonts w:ascii="仿宋_GB2312" w:eastAsia="仿宋_GB2312" w:hAnsi="仿宋_GB2312" w:hint="eastAsia"/>
          <w:color w:val="000000"/>
          <w:sz w:val="32"/>
          <w:szCs w:val="32"/>
        </w:rPr>
        <w:t>奖励性政策、工业项目设备补助。同一企业（项目）晋级予以差额奖励。</w:t>
      </w:r>
    </w:p>
    <w:p w:rsidR="005C2AD6" w:rsidRDefault="0066715D" w:rsidP="00A948FD">
      <w:pPr>
        <w:spacing w:line="560" w:lineRule="exact"/>
        <w:ind w:firstLineChars="200" w:firstLine="640"/>
        <w:rPr>
          <w:rFonts w:ascii="仿宋_GB2312" w:eastAsia="仿宋_GB2312" w:hAnsi="宋体" w:cs="宋体"/>
          <w:color w:val="000000"/>
          <w:kern w:val="0"/>
          <w:sz w:val="32"/>
          <w:szCs w:val="32"/>
        </w:rPr>
      </w:pPr>
      <w:r w:rsidRPr="005C4C21">
        <w:rPr>
          <w:rFonts w:ascii="黑体" w:eastAsia="黑体" w:hAnsi="黑体" w:cs="楷体" w:hint="eastAsia"/>
          <w:bCs/>
          <w:kern w:val="0"/>
          <w:sz w:val="32"/>
          <w:szCs w:val="32"/>
        </w:rPr>
        <w:t xml:space="preserve">第十三条 </w:t>
      </w:r>
      <w:r w:rsidRPr="007D0F06">
        <w:rPr>
          <w:rFonts w:ascii="仿宋_GB2312" w:eastAsia="仿宋_GB2312" w:hAnsi="楷体" w:cs="楷体" w:hint="eastAsia"/>
          <w:bCs/>
          <w:color w:val="000000"/>
          <w:kern w:val="0"/>
          <w:sz w:val="32"/>
          <w:szCs w:val="32"/>
        </w:rPr>
        <w:t xml:space="preserve"> </w:t>
      </w:r>
      <w:r w:rsidRPr="007D0F06">
        <w:rPr>
          <w:rFonts w:ascii="仿宋_GB2312" w:eastAsia="仿宋_GB2312" w:hAnsi="宋体" w:cs="宋体" w:hint="eastAsia"/>
          <w:color w:val="000000"/>
          <w:kern w:val="0"/>
          <w:sz w:val="32"/>
          <w:szCs w:val="32"/>
        </w:rPr>
        <w:t>本办法自2020年</w:t>
      </w:r>
      <w:r w:rsidR="000C0DC2">
        <w:rPr>
          <w:rFonts w:ascii="仿宋_GB2312" w:eastAsia="仿宋_GB2312" w:hAnsi="宋体" w:cs="宋体" w:hint="eastAsia"/>
          <w:color w:val="000000"/>
          <w:kern w:val="0"/>
          <w:sz w:val="32"/>
          <w:szCs w:val="32"/>
        </w:rPr>
        <w:t>2</w:t>
      </w:r>
      <w:r w:rsidRPr="007D0F06">
        <w:rPr>
          <w:rFonts w:ascii="仿宋_GB2312" w:eastAsia="仿宋_GB2312" w:hAnsi="宋体" w:cs="宋体" w:hint="eastAsia"/>
          <w:color w:val="000000"/>
          <w:kern w:val="0"/>
          <w:sz w:val="32"/>
          <w:szCs w:val="32"/>
        </w:rPr>
        <w:t>月  日起施行，由各主管部门会同区财政局负责解释。</w:t>
      </w:r>
      <w:bookmarkStart w:id="0" w:name="miji"/>
      <w:bookmarkEnd w:id="0"/>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520195" w:rsidRDefault="00520195"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A82593" w:rsidRDefault="00A82593" w:rsidP="00A948FD">
      <w:pPr>
        <w:spacing w:line="560" w:lineRule="exact"/>
        <w:ind w:firstLineChars="200" w:firstLine="640"/>
        <w:rPr>
          <w:rFonts w:ascii="仿宋_GB2312" w:eastAsia="仿宋_GB2312" w:hAnsi="宋体" w:cs="宋体"/>
          <w:color w:val="000000"/>
          <w:kern w:val="0"/>
          <w:sz w:val="32"/>
          <w:szCs w:val="32"/>
        </w:rPr>
      </w:pPr>
    </w:p>
    <w:p w:rsidR="00A82593" w:rsidRDefault="00A82593"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A948FD">
      <w:pPr>
        <w:spacing w:line="560" w:lineRule="exact"/>
        <w:ind w:firstLineChars="200" w:firstLine="640"/>
        <w:rPr>
          <w:rFonts w:ascii="仿宋_GB2312" w:eastAsia="仿宋_GB2312" w:hAnsi="宋体" w:cs="宋体"/>
          <w:color w:val="000000"/>
          <w:kern w:val="0"/>
          <w:sz w:val="32"/>
          <w:szCs w:val="32"/>
        </w:rPr>
      </w:pPr>
    </w:p>
    <w:p w:rsidR="007F25BF" w:rsidRDefault="007F25BF" w:rsidP="009C654C">
      <w:pPr>
        <w:spacing w:line="500" w:lineRule="exact"/>
        <w:ind w:firstLineChars="200" w:firstLine="640"/>
        <w:rPr>
          <w:rFonts w:ascii="仿宋_GB2312" w:eastAsia="仿宋_GB2312" w:hAnsi="宋体" w:cs="宋体"/>
          <w:color w:val="000000"/>
          <w:kern w:val="0"/>
          <w:sz w:val="32"/>
          <w:szCs w:val="32"/>
        </w:rPr>
      </w:pPr>
    </w:p>
    <w:p w:rsidR="00A82593" w:rsidRDefault="00A82593" w:rsidP="00A82593">
      <w:pPr>
        <w:spacing w:line="500" w:lineRule="exact"/>
        <w:ind w:leftChars="50" w:left="945" w:hangingChars="300" w:hanging="840"/>
        <w:rPr>
          <w:rFonts w:ascii="仿宋_GB2312" w:eastAsia="仿宋_GB2312" w:hAnsi="宋体" w:cs="宋体"/>
          <w:kern w:val="0"/>
          <w:sz w:val="32"/>
          <w:szCs w:val="32"/>
        </w:rPr>
      </w:pPr>
      <w:r>
        <w:rPr>
          <w:rFonts w:ascii="仿宋_GB2312" w:eastAsia="仿宋_GB2312" w:hAnsi="宋体"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26670</wp:posOffset>
                </wp:positionV>
                <wp:extent cx="5715000" cy="0"/>
                <wp:effectExtent l="9525"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6bLQIAADM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" strokeweight=".35pt"/>
            </w:pict>
          </mc:Fallback>
        </mc:AlternateContent>
      </w:r>
      <w:r>
        <w:rPr>
          <w:rFonts w:ascii="仿宋_GB2312" w:eastAsia="仿宋_GB2312" w:hAnsi="宋体" w:hint="eastAsia"/>
          <w:sz w:val="28"/>
          <w:szCs w:val="28"/>
        </w:rPr>
        <w:t>抄送：区委办、区政府办、区人大财经工委、区政协经济科技委、区发改局、区税务局、市生态环境富阳分局、市公安局富阳分局、区应急管理局。</w:t>
      </w:r>
    </w:p>
    <w:p w:rsidR="00520195" w:rsidRPr="00520195" w:rsidRDefault="00520195" w:rsidP="00520195">
      <w:pPr>
        <w:spacing w:line="560" w:lineRule="exact"/>
        <w:ind w:rightChars="65" w:right="136" w:firstLineChars="50" w:firstLine="140"/>
        <w:rPr>
          <w:rFonts w:ascii="仿宋_GB2312" w:eastAsia="仿宋_GB2312" w:hAnsi="宋体" w:cs="宋体"/>
          <w:color w:val="000000"/>
          <w:kern w:val="0"/>
          <w:sz w:val="32"/>
          <w:szCs w:val="32"/>
        </w:rPr>
      </w:pPr>
      <w:r>
        <w:rPr>
          <w:rFonts w:ascii="宋体" w:hAnsi="宋体" w:hint="eastAsia"/>
          <w:noProof/>
          <w:sz w:val="28"/>
          <w:szCs w:val="28"/>
        </w:rPr>
        <mc:AlternateContent>
          <mc:Choice Requires="wps">
            <w:drawing>
              <wp:anchor distT="0" distB="0" distL="114300" distR="114300" simplePos="0" relativeHeight="251662336" behindDoc="0" locked="0" layoutInCell="1" allowOverlap="1" wp14:anchorId="60ACCACC" wp14:editId="5FECE2C7">
                <wp:simplePos x="0" y="0"/>
                <wp:positionH relativeFrom="column">
                  <wp:posOffset>0</wp:posOffset>
                </wp:positionH>
                <wp:positionV relativeFrom="paragraph">
                  <wp:posOffset>414655</wp:posOffset>
                </wp:positionV>
                <wp:extent cx="5715000" cy="0"/>
                <wp:effectExtent l="9525" t="5080" r="952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5pt" to="45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NlLQIAADM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" strokeweight=".35pt"/>
            </w:pict>
          </mc:Fallback>
        </mc:AlternateContent>
      </w:r>
      <w:r>
        <w:rPr>
          <w:rFonts w:ascii="仿宋_GB2312" w:eastAsia="仿宋_GB2312" w:hAnsi="宋体" w:hint="eastAsia"/>
          <w:noProof/>
          <w:sz w:val="28"/>
          <w:szCs w:val="28"/>
        </w:rPr>
        <mc:AlternateContent>
          <mc:Choice Requires="wps">
            <w:drawing>
              <wp:anchor distT="0" distB="0" distL="114300" distR="114300" simplePos="0" relativeHeight="251661312" behindDoc="0" locked="0" layoutInCell="1" allowOverlap="1" wp14:anchorId="1DC4D100" wp14:editId="2292A546">
                <wp:simplePos x="0" y="0"/>
                <wp:positionH relativeFrom="column">
                  <wp:posOffset>0</wp:posOffset>
                </wp:positionH>
                <wp:positionV relativeFrom="paragraph">
                  <wp:posOffset>34925</wp:posOffset>
                </wp:positionV>
                <wp:extent cx="5715000" cy="0"/>
                <wp:effectExtent l="9525" t="6350" r="952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5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" strokeweight=".25pt"/>
            </w:pict>
          </mc:Fallback>
        </mc:AlternateContent>
      </w:r>
      <w:r>
        <w:rPr>
          <w:rFonts w:ascii="仿宋_GB2312" w:eastAsia="仿宋_GB2312" w:hAnsi="宋体" w:hint="eastAsia"/>
          <w:sz w:val="28"/>
          <w:szCs w:val="28"/>
        </w:rPr>
        <w:t>杭州市富阳区</w:t>
      </w:r>
      <w:r w:rsidRPr="00A62320">
        <w:rPr>
          <w:rFonts w:ascii="仿宋_GB2312" w:eastAsia="仿宋_GB2312" w:hAnsi="宋体" w:hint="eastAsia"/>
          <w:sz w:val="28"/>
          <w:szCs w:val="28"/>
        </w:rPr>
        <w:t xml:space="preserve">经济和信息化局          </w:t>
      </w:r>
      <w:r>
        <w:rPr>
          <w:rFonts w:ascii="仿宋_GB2312" w:eastAsia="仿宋_GB2312" w:hAnsi="宋体" w:hint="eastAsia"/>
          <w:sz w:val="28"/>
          <w:szCs w:val="28"/>
        </w:rPr>
        <w:t xml:space="preserve">       </w:t>
      </w:r>
      <w:r w:rsidRPr="00A62320">
        <w:rPr>
          <w:rFonts w:ascii="仿宋_GB2312" w:eastAsia="仿宋_GB2312" w:hAnsi="宋体" w:hint="eastAsia"/>
          <w:sz w:val="28"/>
          <w:szCs w:val="28"/>
        </w:rPr>
        <w:t>20</w:t>
      </w:r>
      <w:r>
        <w:rPr>
          <w:rFonts w:ascii="仿宋_GB2312" w:eastAsia="仿宋_GB2312" w:hAnsi="宋体" w:hint="eastAsia"/>
          <w:sz w:val="28"/>
          <w:szCs w:val="28"/>
        </w:rPr>
        <w:t>20</w:t>
      </w:r>
      <w:r w:rsidRPr="00A62320">
        <w:rPr>
          <w:rFonts w:ascii="仿宋_GB2312" w:eastAsia="仿宋_GB2312" w:hAnsi="宋体" w:hint="eastAsia"/>
          <w:sz w:val="28"/>
          <w:szCs w:val="28"/>
        </w:rPr>
        <w:t>年</w:t>
      </w:r>
      <w:r>
        <w:rPr>
          <w:rFonts w:ascii="仿宋_GB2312" w:eastAsia="仿宋_GB2312" w:hAnsi="宋体" w:hint="eastAsia"/>
          <w:sz w:val="28"/>
          <w:szCs w:val="28"/>
        </w:rPr>
        <w:t>2</w:t>
      </w:r>
      <w:r w:rsidRPr="00A62320">
        <w:rPr>
          <w:rFonts w:ascii="仿宋_GB2312" w:eastAsia="仿宋_GB2312" w:hAnsi="宋体" w:hint="eastAsia"/>
          <w:sz w:val="28"/>
          <w:szCs w:val="28"/>
        </w:rPr>
        <w:t>月</w:t>
      </w:r>
      <w:r>
        <w:rPr>
          <w:rFonts w:ascii="仿宋_GB2312" w:eastAsia="仿宋_GB2312" w:hAnsi="宋体" w:hint="eastAsia"/>
          <w:sz w:val="28"/>
          <w:szCs w:val="28"/>
        </w:rPr>
        <w:t>2</w:t>
      </w:r>
      <w:r w:rsidR="00A82593">
        <w:rPr>
          <w:rFonts w:ascii="仿宋_GB2312" w:eastAsia="仿宋_GB2312" w:hAnsi="宋体" w:hint="eastAsia"/>
          <w:sz w:val="28"/>
          <w:szCs w:val="28"/>
        </w:rPr>
        <w:t>7</w:t>
      </w:r>
      <w:r w:rsidRPr="00A62320">
        <w:rPr>
          <w:rFonts w:ascii="仿宋_GB2312" w:eastAsia="仿宋_GB2312" w:hAnsi="宋体" w:hint="eastAsia"/>
          <w:sz w:val="28"/>
          <w:szCs w:val="28"/>
        </w:rPr>
        <w:t>日印发</w:t>
      </w:r>
      <w:bookmarkStart w:id="1" w:name="_GoBack"/>
      <w:bookmarkEnd w:id="1"/>
    </w:p>
    <w:sectPr w:rsidR="00520195" w:rsidRPr="00520195" w:rsidSect="00A948FD">
      <w:footerReference w:type="even" r:id="rId8"/>
      <w:footerReference w:type="default" r:id="rId9"/>
      <w:pgSz w:w="11906" w:h="16838"/>
      <w:pgMar w:top="1701" w:right="141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92" w:rsidRDefault="00FA3792" w:rsidP="00EE31E7">
      <w:r>
        <w:separator/>
      </w:r>
    </w:p>
  </w:endnote>
  <w:endnote w:type="continuationSeparator" w:id="0">
    <w:p w:rsidR="00FA3792" w:rsidRDefault="00FA3792" w:rsidP="00EE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迷你简美黑">
    <w:altName w:val="黑体"/>
    <w:charset w:val="86"/>
    <w:family w:val="script"/>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FD" w:rsidRPr="00A948FD" w:rsidRDefault="00A948FD" w:rsidP="00A948FD">
    <w:pPr>
      <w:pStyle w:val="a4"/>
      <w:ind w:rightChars="65" w:right="136"/>
      <w:rPr>
        <w:rFonts w:ascii="仿宋_GB2312" w:eastAsia="仿宋_GB2312"/>
        <w:sz w:val="28"/>
        <w:szCs w:val="28"/>
      </w:rPr>
    </w:pPr>
    <w:r w:rsidRPr="00D56C61">
      <w:rPr>
        <w:rFonts w:ascii="仿宋_GB2312" w:eastAsia="仿宋_GB2312" w:hint="eastAsia"/>
        <w:sz w:val="28"/>
        <w:szCs w:val="28"/>
      </w:rPr>
      <w:t>-</w:t>
    </w:r>
    <w:r w:rsidRPr="00D56C61">
      <w:rPr>
        <w:rStyle w:val="a6"/>
        <w:rFonts w:ascii="仿宋_GB2312" w:eastAsia="仿宋_GB2312" w:hint="eastAsia"/>
        <w:sz w:val="28"/>
        <w:szCs w:val="28"/>
      </w:rPr>
      <w:fldChar w:fldCharType="begin"/>
    </w:r>
    <w:r w:rsidRPr="00D56C61">
      <w:rPr>
        <w:rStyle w:val="a6"/>
        <w:rFonts w:ascii="仿宋_GB2312" w:eastAsia="仿宋_GB2312" w:hint="eastAsia"/>
        <w:sz w:val="28"/>
        <w:szCs w:val="28"/>
      </w:rPr>
      <w:instrText xml:space="preserve"> PAGE </w:instrText>
    </w:r>
    <w:r w:rsidRPr="00D56C61">
      <w:rPr>
        <w:rStyle w:val="a6"/>
        <w:rFonts w:ascii="仿宋_GB2312" w:eastAsia="仿宋_GB2312" w:hint="eastAsia"/>
        <w:sz w:val="28"/>
        <w:szCs w:val="28"/>
      </w:rPr>
      <w:fldChar w:fldCharType="separate"/>
    </w:r>
    <w:r w:rsidR="0030045F">
      <w:rPr>
        <w:rStyle w:val="a6"/>
        <w:rFonts w:ascii="仿宋_GB2312" w:eastAsia="仿宋_GB2312"/>
        <w:noProof/>
        <w:sz w:val="28"/>
        <w:szCs w:val="28"/>
      </w:rPr>
      <w:t>8</w:t>
    </w:r>
    <w:r w:rsidRPr="00D56C61">
      <w:rPr>
        <w:rStyle w:val="a6"/>
        <w:rFonts w:ascii="仿宋_GB2312" w:eastAsia="仿宋_GB2312" w:hint="eastAsia"/>
        <w:sz w:val="28"/>
        <w:szCs w:val="28"/>
      </w:rPr>
      <w:fldChar w:fldCharType="end"/>
    </w:r>
    <w:r w:rsidRPr="00D56C61">
      <w:rPr>
        <w:rFonts w:ascii="仿宋_GB2312"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FD" w:rsidRPr="00A948FD" w:rsidRDefault="00A948FD" w:rsidP="00A948FD">
    <w:pPr>
      <w:pStyle w:val="a4"/>
      <w:ind w:rightChars="65" w:right="136"/>
      <w:jc w:val="right"/>
      <w:rPr>
        <w:rFonts w:ascii="仿宋_GB2312" w:eastAsia="仿宋_GB2312"/>
        <w:sz w:val="28"/>
        <w:szCs w:val="28"/>
      </w:rPr>
    </w:pPr>
    <w:r w:rsidRPr="00D56C61">
      <w:rPr>
        <w:rFonts w:ascii="仿宋_GB2312" w:eastAsia="仿宋_GB2312" w:hint="eastAsia"/>
        <w:sz w:val="28"/>
        <w:szCs w:val="28"/>
      </w:rPr>
      <w:t>-</w:t>
    </w:r>
    <w:r w:rsidRPr="00D56C61">
      <w:rPr>
        <w:rStyle w:val="a6"/>
        <w:rFonts w:ascii="仿宋_GB2312" w:eastAsia="仿宋_GB2312" w:hint="eastAsia"/>
        <w:sz w:val="28"/>
        <w:szCs w:val="28"/>
      </w:rPr>
      <w:fldChar w:fldCharType="begin"/>
    </w:r>
    <w:r w:rsidRPr="00D56C61">
      <w:rPr>
        <w:rStyle w:val="a6"/>
        <w:rFonts w:ascii="仿宋_GB2312" w:eastAsia="仿宋_GB2312" w:hint="eastAsia"/>
        <w:sz w:val="28"/>
        <w:szCs w:val="28"/>
      </w:rPr>
      <w:instrText xml:space="preserve"> PAGE </w:instrText>
    </w:r>
    <w:r w:rsidRPr="00D56C61">
      <w:rPr>
        <w:rStyle w:val="a6"/>
        <w:rFonts w:ascii="仿宋_GB2312" w:eastAsia="仿宋_GB2312" w:hint="eastAsia"/>
        <w:sz w:val="28"/>
        <w:szCs w:val="28"/>
      </w:rPr>
      <w:fldChar w:fldCharType="separate"/>
    </w:r>
    <w:r w:rsidR="0030045F">
      <w:rPr>
        <w:rStyle w:val="a6"/>
        <w:rFonts w:ascii="仿宋_GB2312" w:eastAsia="仿宋_GB2312"/>
        <w:noProof/>
        <w:sz w:val="28"/>
        <w:szCs w:val="28"/>
      </w:rPr>
      <w:t>7</w:t>
    </w:r>
    <w:r w:rsidRPr="00D56C61">
      <w:rPr>
        <w:rStyle w:val="a6"/>
        <w:rFonts w:ascii="仿宋_GB2312" w:eastAsia="仿宋_GB2312" w:hint="eastAsia"/>
        <w:sz w:val="28"/>
        <w:szCs w:val="28"/>
      </w:rPr>
      <w:fldChar w:fldCharType="end"/>
    </w:r>
    <w:r w:rsidRPr="00D56C61">
      <w:rPr>
        <w:rFonts w:ascii="仿宋_GB2312" w:eastAsia="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92" w:rsidRDefault="00FA3792" w:rsidP="00EE31E7">
      <w:r>
        <w:separator/>
      </w:r>
    </w:p>
  </w:footnote>
  <w:footnote w:type="continuationSeparator" w:id="0">
    <w:p w:rsidR="00FA3792" w:rsidRDefault="00FA3792" w:rsidP="00EE3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73"/>
    <w:rsid w:val="00023871"/>
    <w:rsid w:val="000344A4"/>
    <w:rsid w:val="00041D1C"/>
    <w:rsid w:val="00083465"/>
    <w:rsid w:val="000C0DC2"/>
    <w:rsid w:val="000E2231"/>
    <w:rsid w:val="001458FE"/>
    <w:rsid w:val="001E6888"/>
    <w:rsid w:val="00200625"/>
    <w:rsid w:val="00220320"/>
    <w:rsid w:val="00245B6C"/>
    <w:rsid w:val="00253B16"/>
    <w:rsid w:val="002950A3"/>
    <w:rsid w:val="002C3D73"/>
    <w:rsid w:val="0030045F"/>
    <w:rsid w:val="00376C6B"/>
    <w:rsid w:val="00401E9F"/>
    <w:rsid w:val="00415D85"/>
    <w:rsid w:val="004D3772"/>
    <w:rsid w:val="004E205A"/>
    <w:rsid w:val="00520195"/>
    <w:rsid w:val="00534CCB"/>
    <w:rsid w:val="00551D10"/>
    <w:rsid w:val="005B1182"/>
    <w:rsid w:val="005B6244"/>
    <w:rsid w:val="005C2AD6"/>
    <w:rsid w:val="005C4C21"/>
    <w:rsid w:val="00601B42"/>
    <w:rsid w:val="006327F5"/>
    <w:rsid w:val="00646E2B"/>
    <w:rsid w:val="0066715D"/>
    <w:rsid w:val="006901C5"/>
    <w:rsid w:val="00723F58"/>
    <w:rsid w:val="00732D32"/>
    <w:rsid w:val="007A7AAE"/>
    <w:rsid w:val="007D0F06"/>
    <w:rsid w:val="007F25BF"/>
    <w:rsid w:val="00812AFB"/>
    <w:rsid w:val="008500D8"/>
    <w:rsid w:val="008A1A97"/>
    <w:rsid w:val="008E235E"/>
    <w:rsid w:val="008F0943"/>
    <w:rsid w:val="009865C8"/>
    <w:rsid w:val="009A61F7"/>
    <w:rsid w:val="009C654C"/>
    <w:rsid w:val="009D667E"/>
    <w:rsid w:val="009E4EB2"/>
    <w:rsid w:val="009F407F"/>
    <w:rsid w:val="00A176CD"/>
    <w:rsid w:val="00A202C0"/>
    <w:rsid w:val="00A40A28"/>
    <w:rsid w:val="00A70061"/>
    <w:rsid w:val="00A82593"/>
    <w:rsid w:val="00A948FD"/>
    <w:rsid w:val="00AF531A"/>
    <w:rsid w:val="00B0381B"/>
    <w:rsid w:val="00CD06FD"/>
    <w:rsid w:val="00CE0CBC"/>
    <w:rsid w:val="00D334F1"/>
    <w:rsid w:val="00D93730"/>
    <w:rsid w:val="00E043D3"/>
    <w:rsid w:val="00E21EB5"/>
    <w:rsid w:val="00E84362"/>
    <w:rsid w:val="00EC4AA3"/>
    <w:rsid w:val="00EE31E7"/>
    <w:rsid w:val="00FA3792"/>
    <w:rsid w:val="00FD31A6"/>
    <w:rsid w:val="043413B9"/>
    <w:rsid w:val="0D33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paragraph" w:customStyle="1" w:styleId="-11">
    <w:name w:val="彩色列表 - 强调文字颜色 11"/>
    <w:basedOn w:val="a"/>
    <w:qFormat/>
    <w:pPr>
      <w:ind w:firstLineChars="200" w:firstLine="420"/>
    </w:pPr>
    <w:rPr>
      <w:rFonts w:ascii="Calibri" w:eastAsia="宋体" w:hAnsi="Calibri" w:cs="Times New Roman"/>
    </w:rPr>
  </w:style>
  <w:style w:type="character" w:styleId="a6">
    <w:name w:val="page number"/>
    <w:basedOn w:val="a0"/>
    <w:rsid w:val="00A94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paragraph" w:customStyle="1" w:styleId="-11">
    <w:name w:val="彩色列表 - 强调文字颜色 11"/>
    <w:basedOn w:val="a"/>
    <w:qFormat/>
    <w:pPr>
      <w:ind w:firstLineChars="200" w:firstLine="420"/>
    </w:pPr>
    <w:rPr>
      <w:rFonts w:ascii="Calibri" w:eastAsia="宋体" w:hAnsi="Calibri" w:cs="Times New Roman"/>
    </w:rPr>
  </w:style>
  <w:style w:type="character" w:styleId="a6">
    <w:name w:val="page number"/>
    <w:basedOn w:val="a0"/>
    <w:rsid w:val="00A9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403</Words>
  <Characters>2298</Characters>
  <Application>Microsoft Office Word</Application>
  <DocSecurity>0</DocSecurity>
  <Lines>19</Lines>
  <Paragraphs>5</Paragraphs>
  <ScaleCrop>false</ScaleCrop>
  <Company>china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28</cp:revision>
  <cp:lastPrinted>2020-03-05T03:15:00Z</cp:lastPrinted>
  <dcterms:created xsi:type="dcterms:W3CDTF">2020-02-04T03:40:00Z</dcterms:created>
  <dcterms:modified xsi:type="dcterms:W3CDTF">2020-03-05T03:19:00Z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ies>
</file>