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25" w:rsidRDefault="00304BA5" w:rsidP="003E1BBA">
      <w:pPr>
        <w:spacing w:line="560" w:lineRule="exact"/>
        <w:ind w:firstLine="781"/>
        <w:jc w:val="center"/>
        <w:rPr>
          <w:rFonts w:ascii="等线" w:eastAsia="等线" w:hAnsi="等线"/>
          <w:sz w:val="36"/>
          <w:szCs w:val="36"/>
        </w:rPr>
      </w:pPr>
      <w:r>
        <w:rPr>
          <w:rFonts w:ascii="等线" w:eastAsia="等线" w:hAnsi="等线" w:cs="黑体"/>
          <w:b/>
          <w:bCs/>
          <w:color w:val="000000"/>
          <w:spacing w:val="15"/>
          <w:sz w:val="36"/>
          <w:szCs w:val="36"/>
          <w:highlight w:val="white"/>
        </w:rPr>
        <w:t>杭州市富阳区建设工程招标投标管理服务中心</w:t>
      </w:r>
      <w:r>
        <w:rPr>
          <w:rFonts w:ascii="等线" w:eastAsia="等线" w:hAnsi="等线" w:cs="仿宋"/>
          <w:b/>
          <w:color w:val="000000"/>
          <w:sz w:val="36"/>
          <w:szCs w:val="36"/>
          <w:highlight w:val="white"/>
        </w:rPr>
        <w:t>202</w:t>
      </w:r>
      <w:r w:rsidR="00B74354">
        <w:rPr>
          <w:rFonts w:ascii="等线" w:eastAsia="等线" w:hAnsi="等线" w:cs="仿宋"/>
          <w:b/>
          <w:color w:val="000000"/>
          <w:sz w:val="36"/>
          <w:szCs w:val="36"/>
          <w:highlight w:val="white"/>
        </w:rPr>
        <w:t>1</w:t>
      </w:r>
      <w:r>
        <w:rPr>
          <w:rFonts w:ascii="等线" w:eastAsia="等线" w:hAnsi="等线" w:cs="仿宋"/>
          <w:b/>
          <w:color w:val="000000"/>
          <w:sz w:val="36"/>
          <w:szCs w:val="36"/>
          <w:highlight w:val="white"/>
        </w:rPr>
        <w:t>年度部门决算公开文档</w:t>
      </w:r>
    </w:p>
    <w:p w:rsidR="00EE6F25" w:rsidRDefault="00EE6F25">
      <w:pPr>
        <w:spacing w:line="560" w:lineRule="exact"/>
        <w:ind w:firstLine="641"/>
        <w:jc w:val="center"/>
        <w:rPr>
          <w:rFonts w:ascii="等线" w:eastAsia="等线" w:hAnsi="等线" w:cs="仿宋"/>
          <w:b/>
          <w:color w:val="000000"/>
          <w:sz w:val="36"/>
          <w:szCs w:val="36"/>
          <w:highlight w:val="white"/>
          <w:lang w:val="ar-SA" w:eastAsia="zh-CN"/>
        </w:rPr>
      </w:pPr>
    </w:p>
    <w:p w:rsidR="00EE6F25" w:rsidRDefault="00EE6F25">
      <w:pPr>
        <w:spacing w:line="560" w:lineRule="exact"/>
        <w:ind w:firstLine="641"/>
        <w:jc w:val="center"/>
        <w:rPr>
          <w:rFonts w:ascii="等线" w:eastAsia="等线" w:hAnsi="等线" w:cs="仿宋"/>
          <w:b/>
          <w:color w:val="000000"/>
          <w:sz w:val="30"/>
          <w:szCs w:val="30"/>
          <w:highlight w:val="white"/>
          <w:lang w:val="ar-SA" w:eastAsia="zh-CN"/>
        </w:rPr>
      </w:pPr>
    </w:p>
    <w:p w:rsidR="00EE6F25" w:rsidRDefault="00EE6F25">
      <w:pPr>
        <w:spacing w:line="560" w:lineRule="exact"/>
        <w:ind w:firstLine="641"/>
        <w:jc w:val="center"/>
        <w:rPr>
          <w:rFonts w:ascii="等线" w:eastAsia="等线" w:hAnsi="等线" w:cs="仿宋"/>
          <w:b/>
          <w:color w:val="000000"/>
          <w:sz w:val="30"/>
          <w:szCs w:val="30"/>
          <w:highlight w:val="white"/>
          <w:lang w:val="ar-SA" w:eastAsia="zh-CN"/>
        </w:rPr>
      </w:pPr>
    </w:p>
    <w:p w:rsidR="00EE6F25" w:rsidRDefault="00304BA5">
      <w:pPr>
        <w:spacing w:line="560" w:lineRule="exact"/>
        <w:ind w:firstLine="641"/>
        <w:jc w:val="center"/>
        <w:rPr>
          <w:rFonts w:ascii="等线" w:eastAsia="等线" w:hAnsi="等线"/>
          <w:sz w:val="30"/>
          <w:szCs w:val="30"/>
        </w:rPr>
      </w:pPr>
      <w:r>
        <w:rPr>
          <w:rFonts w:ascii="等线" w:eastAsia="等线" w:hAnsi="等线" w:cs="黑体"/>
          <w:b/>
          <w:color w:val="000000"/>
          <w:sz w:val="30"/>
          <w:szCs w:val="30"/>
          <w:highlight w:val="white"/>
        </w:rPr>
        <w:t>目录</w:t>
      </w:r>
    </w:p>
    <w:p w:rsidR="00EE6F25" w:rsidRDefault="00EE6F25">
      <w:pPr>
        <w:spacing w:line="560" w:lineRule="exact"/>
        <w:ind w:firstLine="721"/>
        <w:jc w:val="center"/>
        <w:rPr>
          <w:rFonts w:ascii="等线" w:eastAsia="等线" w:hAnsi="等线" w:cs="仿宋"/>
          <w:b/>
          <w:color w:val="000000"/>
          <w:sz w:val="30"/>
          <w:szCs w:val="30"/>
          <w:highlight w:val="white"/>
          <w:lang w:val="ar-SA" w:eastAsia="zh-CN"/>
        </w:rPr>
      </w:pPr>
    </w:p>
    <w:p w:rsidR="003E1BBA" w:rsidRDefault="003E1BBA" w:rsidP="003E1BBA">
      <w:pPr>
        <w:spacing w:line="700" w:lineRule="exact"/>
      </w:pPr>
      <w:r>
        <w:rPr>
          <w:rFonts w:ascii="仿宋" w:eastAsia="仿宋" w:hAnsi="仿宋" w:cs="仿宋"/>
          <w:color w:val="000000"/>
          <w:sz w:val="32"/>
          <w:szCs w:val="32"/>
          <w:highlight w:val="white"/>
        </w:rPr>
        <w:t>一、概况</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1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（一）部门（单位）职责</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1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（二）机构设置</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1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sz w:val="32"/>
          <w:szCs w:val="32"/>
        </w:rPr>
        <w:t>二、</w:t>
      </w:r>
      <w:r w:rsidR="002D6D7A">
        <w:rPr>
          <w:rFonts w:ascii="仿宋" w:eastAsia="仿宋" w:hAnsi="仿宋" w:cs="仿宋"/>
          <w:color w:val="000000"/>
          <w:sz w:val="32"/>
          <w:szCs w:val="32"/>
          <w:highlight w:val="white"/>
        </w:rPr>
        <w:t>202</w:t>
      </w:r>
      <w:r w:rsidR="002D6D7A">
        <w:rPr>
          <w:rFonts w:ascii="仿宋" w:eastAsia="仿宋" w:hAnsi="仿宋" w:cs="仿宋" w:hint="eastAsia"/>
          <w:color w:val="000000"/>
          <w:sz w:val="32"/>
          <w:szCs w:val="32"/>
          <w:highlight w:val="white"/>
          <w:lang w:eastAsia="zh-CN"/>
        </w:rPr>
        <w:t>1</w:t>
      </w:r>
      <w:r>
        <w:rPr>
          <w:rFonts w:ascii="仿宋" w:eastAsia="仿宋" w:hAnsi="仿宋" w:cs="仿宋"/>
          <w:color w:val="000000"/>
          <w:sz w:val="32"/>
          <w:szCs w:val="32"/>
          <w:highlight w:val="white"/>
        </w:rPr>
        <w:t>年度部门（单位）决算公开表</w:t>
      </w:r>
      <w:r>
        <w:rPr>
          <w:rFonts w:ascii="仿宋" w:eastAsia="仿宋" w:hAnsi="仿宋" w:cs="仿宋"/>
          <w:color w:val="000000"/>
          <w:sz w:val="32"/>
          <w:szCs w:val="32"/>
          <w:highlight w:val="white"/>
          <w:lang w:val="ar-SA" w:eastAsia="zh-CN"/>
        </w:rPr>
        <w:t>..............</w:t>
      </w:r>
      <w:r>
        <w:rPr>
          <w:rFonts w:ascii="仿宋" w:eastAsia="仿宋" w:hAnsi="仿宋" w:cs="仿宋" w:hint="eastAsia"/>
          <w:color w:val="000000"/>
          <w:sz w:val="32"/>
          <w:szCs w:val="32"/>
          <w:lang w:val="ar-SA" w:eastAsia="zh-CN"/>
        </w:rPr>
        <w:t>.</w:t>
      </w:r>
      <w:r>
        <w:rPr>
          <w:rFonts w:ascii="仿宋" w:eastAsia="仿宋" w:hAnsi="仿宋" w:cs="仿宋"/>
          <w:sz w:val="32"/>
          <w:szCs w:val="32"/>
        </w:rPr>
        <w:t>(</w:t>
      </w:r>
      <w:r>
        <w:rPr>
          <w:rFonts w:ascii="仿宋" w:eastAsia="仿宋" w:hAnsi="仿宋" w:cs="仿宋" w:hint="eastAsia"/>
          <w:sz w:val="32"/>
          <w:szCs w:val="32"/>
          <w:lang w:eastAsia="zh-CN"/>
        </w:rPr>
        <w:t xml:space="preserve"> </w:t>
      </w:r>
      <w:r>
        <w:rPr>
          <w:rFonts w:ascii="仿宋" w:eastAsia="仿宋" w:hAnsi="仿宋" w:cs="仿宋"/>
          <w:sz w:val="32"/>
          <w:szCs w:val="32"/>
          <w:lang w:eastAsia="zh-CN"/>
        </w:rPr>
        <w:t xml:space="preserve">1 </w:t>
      </w:r>
      <w:r>
        <w:rPr>
          <w:rFonts w:ascii="仿宋" w:eastAsia="仿宋" w:hAnsi="仿宋" w:cs="仿宋"/>
          <w:sz w:val="32"/>
          <w:szCs w:val="32"/>
        </w:rPr>
        <w:t>)</w:t>
      </w:r>
    </w:p>
    <w:p w:rsidR="003E1BBA" w:rsidRDefault="003E1BBA" w:rsidP="003E1BBA">
      <w:pPr>
        <w:spacing w:line="700" w:lineRule="exact"/>
        <w:rPr>
          <w:lang w:eastAsia="zh-CN"/>
        </w:rPr>
      </w:pPr>
      <w:r>
        <w:rPr>
          <w:rFonts w:ascii="仿宋" w:eastAsia="仿宋" w:hAnsi="仿宋" w:cs="仿宋"/>
          <w:sz w:val="32"/>
          <w:szCs w:val="32"/>
          <w:highlight w:val="white"/>
        </w:rPr>
        <w:t>三、</w:t>
      </w:r>
      <w:r w:rsidR="002D6D7A">
        <w:rPr>
          <w:rFonts w:ascii="仿宋" w:eastAsia="仿宋" w:hAnsi="仿宋" w:cs="仿宋"/>
          <w:color w:val="000000"/>
          <w:sz w:val="32"/>
          <w:szCs w:val="32"/>
          <w:highlight w:val="white"/>
        </w:rPr>
        <w:t>202</w:t>
      </w:r>
      <w:r w:rsidR="002D6D7A">
        <w:rPr>
          <w:rFonts w:ascii="仿宋" w:eastAsia="仿宋" w:hAnsi="仿宋" w:cs="仿宋" w:hint="eastAsia"/>
          <w:color w:val="000000"/>
          <w:sz w:val="32"/>
          <w:szCs w:val="32"/>
          <w:highlight w:val="white"/>
          <w:lang w:eastAsia="zh-CN"/>
        </w:rPr>
        <w:t>1</w:t>
      </w:r>
      <w:r>
        <w:rPr>
          <w:rFonts w:ascii="仿宋" w:eastAsia="仿宋" w:hAnsi="仿宋" w:cs="仿宋"/>
          <w:color w:val="000000"/>
          <w:sz w:val="32"/>
          <w:szCs w:val="32"/>
          <w:highlight w:val="white"/>
        </w:rPr>
        <w:t>年度部门（单位）决算情况说明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Pr>
          <w:rFonts w:ascii="仿宋" w:eastAsia="仿宋" w:hAnsi="仿宋" w:cs="仿宋" w:hint="eastAsia"/>
          <w:sz w:val="32"/>
          <w:szCs w:val="32"/>
          <w:lang w:eastAsia="zh-CN"/>
        </w:rPr>
        <w:t>1</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（一）收入支出决算总体情况说明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2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（二）收入决算情况说明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2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（三）支出决算情况说明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2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（四）财政拨款收入支出决算总体情况说明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2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（五）一般公共预算财政拨款支出决算情况说明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 xml:space="preserve">2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（六）一般公共预算财政拨款基本支出决算情况说</w:t>
      </w:r>
      <w:r>
        <w:rPr>
          <w:rFonts w:ascii="仿宋" w:eastAsia="仿宋" w:hAnsi="仿宋" w:cs="仿宋"/>
          <w:color w:val="000000"/>
          <w:sz w:val="32"/>
          <w:szCs w:val="32"/>
          <w:highlight w:val="white"/>
        </w:rPr>
        <w:lastRenderedPageBreak/>
        <w:t>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7</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（七）政府性基金预算财政拨款支出决算总体情况说明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7</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（八）国有资本经营预算财政拨款支出决算总体情况说明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8</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（九）一般公共预算财政拨款</w:t>
      </w:r>
      <w:r>
        <w:rPr>
          <w:rFonts w:ascii="仿宋" w:eastAsia="仿宋" w:hAnsi="仿宋" w:cs="仿宋"/>
          <w:color w:val="000000"/>
          <w:sz w:val="32"/>
          <w:szCs w:val="32"/>
          <w:highlight w:val="white"/>
          <w:lang w:val="ar-SA" w:eastAsia="zh-CN"/>
        </w:rPr>
        <w:t>“</w:t>
      </w:r>
      <w:r>
        <w:rPr>
          <w:rFonts w:ascii="仿宋" w:eastAsia="仿宋" w:hAnsi="仿宋" w:cs="仿宋"/>
          <w:color w:val="000000"/>
          <w:sz w:val="32"/>
          <w:szCs w:val="32"/>
          <w:highlight w:val="white"/>
        </w:rPr>
        <w:t>三公</w:t>
      </w:r>
      <w:r>
        <w:rPr>
          <w:rFonts w:ascii="仿宋" w:eastAsia="仿宋" w:hAnsi="仿宋" w:cs="仿宋"/>
          <w:color w:val="000000"/>
          <w:sz w:val="32"/>
          <w:szCs w:val="32"/>
          <w:highlight w:val="white"/>
          <w:lang w:val="ar-SA" w:eastAsia="zh-CN"/>
        </w:rPr>
        <w:t>”</w:t>
      </w:r>
      <w:r>
        <w:rPr>
          <w:rFonts w:ascii="仿宋" w:eastAsia="仿宋" w:hAnsi="仿宋" w:cs="仿宋"/>
          <w:color w:val="000000"/>
          <w:sz w:val="32"/>
          <w:szCs w:val="32"/>
          <w:highlight w:val="white"/>
        </w:rPr>
        <w:t>经费支出决算情况说明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9</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（十）机关运行经费支出说明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11</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（十一）政府采购支出说明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11</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（十二）国有资产占有情况说明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w:t>
      </w:r>
      <w:r>
        <w:rPr>
          <w:rFonts w:ascii="仿宋" w:eastAsia="仿宋" w:hAnsi="仿宋" w:cs="仿宋"/>
          <w:sz w:val="32"/>
          <w:szCs w:val="32"/>
          <w:lang w:eastAsia="zh-CN"/>
        </w:rPr>
        <w:t xml:space="preserve"> </w:t>
      </w:r>
      <w:r w:rsidR="00A41445">
        <w:rPr>
          <w:rFonts w:ascii="仿宋" w:eastAsia="仿宋" w:hAnsi="仿宋" w:cs="仿宋"/>
          <w:sz w:val="32"/>
          <w:szCs w:val="32"/>
          <w:lang w:eastAsia="zh-CN"/>
        </w:rPr>
        <w:t>11</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（十三）预算绩效情况说明</w:t>
      </w:r>
      <w:r>
        <w:rPr>
          <w:rFonts w:ascii="仿宋" w:eastAsia="仿宋" w:hAnsi="仿宋" w:cs="仿宋"/>
          <w:color w:val="000000"/>
          <w:sz w:val="32"/>
          <w:szCs w:val="32"/>
          <w:highlight w:val="white"/>
          <w:lang w:val="ar-SA" w:eastAsia="zh-CN"/>
        </w:rPr>
        <w:t>.........................</w:t>
      </w:r>
      <w:r>
        <w:rPr>
          <w:rFonts w:ascii="仿宋" w:eastAsia="仿宋" w:hAnsi="仿宋" w:cs="仿宋"/>
          <w:sz w:val="32"/>
          <w:szCs w:val="32"/>
        </w:rPr>
        <w:t xml:space="preserve">( </w:t>
      </w:r>
      <w:r>
        <w:rPr>
          <w:rFonts w:ascii="仿宋" w:eastAsia="仿宋" w:hAnsi="仿宋" w:cs="仿宋" w:hint="eastAsia"/>
          <w:sz w:val="32"/>
          <w:szCs w:val="32"/>
          <w:lang w:eastAsia="zh-CN"/>
        </w:rPr>
        <w:t>11</w:t>
      </w:r>
      <w:r>
        <w:rPr>
          <w:rFonts w:ascii="仿宋" w:eastAsia="仿宋" w:hAnsi="仿宋" w:cs="仿宋"/>
          <w:sz w:val="32"/>
          <w:szCs w:val="32"/>
          <w:lang w:eastAsia="zh-CN"/>
        </w:rPr>
        <w:t xml:space="preserve"> </w:t>
      </w:r>
      <w:r>
        <w:rPr>
          <w:rFonts w:ascii="仿宋" w:eastAsia="仿宋" w:hAnsi="仿宋" w:cs="仿宋"/>
          <w:sz w:val="32"/>
          <w:szCs w:val="32"/>
        </w:rPr>
        <w:t>)</w:t>
      </w:r>
    </w:p>
    <w:p w:rsidR="003E1BBA" w:rsidRDefault="003E1BBA" w:rsidP="003E1BBA">
      <w:pPr>
        <w:spacing w:line="700" w:lineRule="exact"/>
      </w:pPr>
      <w:r>
        <w:rPr>
          <w:rFonts w:ascii="仿宋" w:eastAsia="仿宋" w:hAnsi="仿宋" w:cs="仿宋"/>
          <w:color w:val="000000"/>
          <w:sz w:val="32"/>
          <w:szCs w:val="32"/>
          <w:highlight w:val="white"/>
        </w:rPr>
        <w:t>四、名词解释</w:t>
      </w:r>
      <w:r>
        <w:rPr>
          <w:rFonts w:ascii="仿宋" w:eastAsia="仿宋" w:hAnsi="仿宋" w:cs="仿宋"/>
          <w:color w:val="000000"/>
          <w:sz w:val="32"/>
          <w:szCs w:val="32"/>
          <w:highlight w:val="white"/>
          <w:lang w:val="ar-SA" w:eastAsia="zh-CN"/>
        </w:rPr>
        <w:t>....................................</w:t>
      </w:r>
      <w:r>
        <w:rPr>
          <w:rFonts w:ascii="仿宋" w:eastAsia="仿宋" w:hAnsi="仿宋" w:cs="仿宋"/>
          <w:sz w:val="32"/>
          <w:szCs w:val="32"/>
        </w:rPr>
        <w:t xml:space="preserve">( </w:t>
      </w:r>
      <w:r>
        <w:rPr>
          <w:rFonts w:ascii="仿宋" w:eastAsia="仿宋" w:hAnsi="仿宋" w:cs="仿宋"/>
          <w:sz w:val="32"/>
          <w:szCs w:val="32"/>
          <w:lang w:eastAsia="zh-CN"/>
        </w:rPr>
        <w:t xml:space="preserve">14 </w:t>
      </w:r>
      <w:r>
        <w:rPr>
          <w:rFonts w:ascii="仿宋" w:eastAsia="仿宋" w:hAnsi="仿宋" w:cs="仿宋"/>
          <w:sz w:val="32"/>
          <w:szCs w:val="32"/>
        </w:rPr>
        <w:t>)</w:t>
      </w: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pPr>
        <w:spacing w:line="560" w:lineRule="exact"/>
        <w:ind w:firstLine="641"/>
        <w:rPr>
          <w:rFonts w:ascii="等线" w:eastAsia="等线" w:hAnsi="等线" w:cs="仿宋"/>
          <w:b/>
          <w:color w:val="000000"/>
          <w:sz w:val="30"/>
          <w:szCs w:val="30"/>
          <w:highlight w:val="white"/>
          <w:lang w:val="ar-SA" w:eastAsia="zh-CN"/>
        </w:rPr>
      </w:pPr>
    </w:p>
    <w:p w:rsidR="00EE6F25" w:rsidRDefault="00EE6F25" w:rsidP="003E1BBA">
      <w:pPr>
        <w:spacing w:line="560" w:lineRule="exact"/>
        <w:rPr>
          <w:rFonts w:ascii="等线" w:eastAsia="等线" w:hAnsi="等线" w:cs="仿宋"/>
          <w:b/>
          <w:color w:val="000000"/>
          <w:sz w:val="30"/>
          <w:szCs w:val="30"/>
          <w:highlight w:val="white"/>
          <w:lang w:val="ar-SA" w:eastAsia="zh-CN"/>
        </w:rPr>
      </w:pP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lastRenderedPageBreak/>
        <w:t>一、概况</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（一）</w:t>
      </w:r>
      <w:r w:rsidRPr="003E1BBA">
        <w:rPr>
          <w:rFonts w:ascii="仿宋" w:eastAsia="仿宋" w:hAnsi="仿宋" w:cs="黑体"/>
          <w:b/>
          <w:bCs/>
          <w:color w:val="000000"/>
          <w:sz w:val="30"/>
          <w:szCs w:val="30"/>
          <w:highlight w:val="white"/>
        </w:rPr>
        <w:t>杭州市富阳区建设工程招标投标管理服务中心</w:t>
      </w:r>
      <w:r w:rsidRPr="003E1BBA">
        <w:rPr>
          <w:rFonts w:ascii="仿宋" w:eastAsia="仿宋" w:hAnsi="仿宋" w:cs="仿宋"/>
          <w:b/>
          <w:color w:val="000000"/>
          <w:sz w:val="30"/>
          <w:szCs w:val="30"/>
          <w:highlight w:val="white"/>
        </w:rPr>
        <w:t>职责</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 xml:space="preserve">1. </w:t>
      </w:r>
      <w:r w:rsidRPr="003E1BBA">
        <w:rPr>
          <w:rFonts w:ascii="仿宋" w:eastAsia="仿宋" w:hAnsi="仿宋" w:cs="楷体"/>
          <w:color w:val="000000"/>
          <w:sz w:val="30"/>
          <w:szCs w:val="30"/>
          <w:highlight w:val="white"/>
        </w:rPr>
        <w:t>贯彻执行国家、省、杭州市有关建设工程招标投标管理的法律、法规和政策，研究拟定本市建设工程招标投标政策，经批准后，负责具体实施。</w:t>
      </w:r>
    </w:p>
    <w:p w:rsidR="00EE6F25" w:rsidRPr="003E1BBA" w:rsidRDefault="00304BA5">
      <w:pPr>
        <w:pStyle w:val="a3"/>
        <w:spacing w:line="336" w:lineRule="auto"/>
        <w:ind w:firstLine="472"/>
        <w:rPr>
          <w:rFonts w:ascii="仿宋" w:eastAsia="仿宋" w:hAnsi="仿宋"/>
          <w:sz w:val="30"/>
          <w:szCs w:val="30"/>
        </w:rPr>
      </w:pPr>
      <w:r w:rsidRPr="003E1BBA">
        <w:rPr>
          <w:rFonts w:ascii="仿宋" w:eastAsia="仿宋" w:hAnsi="仿宋" w:cs="仿宋"/>
          <w:sz w:val="30"/>
          <w:szCs w:val="30"/>
        </w:rPr>
        <w:t>2.</w:t>
      </w:r>
      <w:r w:rsidRPr="003E1BBA">
        <w:rPr>
          <w:rFonts w:ascii="仿宋" w:eastAsia="仿宋" w:hAnsi="仿宋"/>
          <w:sz w:val="30"/>
          <w:szCs w:val="30"/>
        </w:rPr>
        <w:t>负责审查招标人的资格、招标工程的条件；核定工程类别、核准工程招标方式、核准招标申请。</w:t>
      </w:r>
    </w:p>
    <w:p w:rsidR="00EE6F25" w:rsidRPr="003E1BBA" w:rsidRDefault="00304BA5">
      <w:pPr>
        <w:pStyle w:val="a3"/>
        <w:spacing w:line="336" w:lineRule="auto"/>
        <w:ind w:firstLine="472"/>
        <w:rPr>
          <w:rFonts w:ascii="仿宋" w:eastAsia="仿宋" w:hAnsi="仿宋"/>
          <w:sz w:val="30"/>
          <w:szCs w:val="30"/>
        </w:rPr>
      </w:pPr>
      <w:r w:rsidRPr="003E1BBA">
        <w:rPr>
          <w:rFonts w:ascii="仿宋" w:eastAsia="仿宋" w:hAnsi="仿宋" w:cs="仿宋"/>
          <w:sz w:val="30"/>
          <w:szCs w:val="30"/>
        </w:rPr>
        <w:t>3.</w:t>
      </w:r>
      <w:r w:rsidRPr="003E1BBA">
        <w:rPr>
          <w:rFonts w:ascii="仿宋" w:eastAsia="仿宋" w:hAnsi="仿宋"/>
          <w:sz w:val="30"/>
          <w:szCs w:val="30"/>
        </w:rPr>
        <w:t>负责对招投标活动的监督管理；承办招标文件、资格预审文件、补充招标文件及中标通知书的备案，并负责投标后跟踪管理。</w:t>
      </w:r>
    </w:p>
    <w:p w:rsidR="00EE6F25" w:rsidRPr="003E1BBA" w:rsidRDefault="00304BA5">
      <w:pPr>
        <w:pStyle w:val="a3"/>
        <w:spacing w:line="336" w:lineRule="auto"/>
        <w:ind w:firstLine="472"/>
        <w:rPr>
          <w:rFonts w:ascii="仿宋" w:eastAsia="仿宋" w:hAnsi="仿宋"/>
          <w:sz w:val="30"/>
          <w:szCs w:val="30"/>
        </w:rPr>
      </w:pPr>
      <w:r w:rsidRPr="003E1BBA">
        <w:rPr>
          <w:rFonts w:ascii="仿宋" w:eastAsia="仿宋" w:hAnsi="仿宋" w:cs="仿宋"/>
          <w:sz w:val="30"/>
          <w:szCs w:val="30"/>
        </w:rPr>
        <w:t>4.</w:t>
      </w:r>
      <w:r w:rsidRPr="003E1BBA">
        <w:rPr>
          <w:rFonts w:ascii="仿宋" w:eastAsia="仿宋" w:hAnsi="仿宋"/>
          <w:sz w:val="30"/>
          <w:szCs w:val="30"/>
        </w:rPr>
        <w:t>负责评标专家的聘任及监管。</w:t>
      </w:r>
    </w:p>
    <w:p w:rsidR="00EE6F25" w:rsidRPr="003E1BBA" w:rsidRDefault="00304BA5">
      <w:pPr>
        <w:pStyle w:val="a3"/>
        <w:spacing w:line="336" w:lineRule="auto"/>
        <w:ind w:firstLine="472"/>
        <w:rPr>
          <w:rFonts w:ascii="仿宋" w:eastAsia="仿宋" w:hAnsi="仿宋"/>
          <w:sz w:val="30"/>
          <w:szCs w:val="30"/>
        </w:rPr>
      </w:pPr>
      <w:r w:rsidRPr="003E1BBA">
        <w:rPr>
          <w:rFonts w:ascii="仿宋" w:eastAsia="仿宋" w:hAnsi="仿宋" w:cs="仿宋"/>
          <w:sz w:val="30"/>
          <w:szCs w:val="30"/>
        </w:rPr>
        <w:t>5.</w:t>
      </w:r>
      <w:r w:rsidRPr="003E1BBA">
        <w:rPr>
          <w:rFonts w:ascii="仿宋" w:eastAsia="仿宋" w:hAnsi="仿宋"/>
          <w:sz w:val="30"/>
          <w:szCs w:val="30"/>
        </w:rPr>
        <w:t>负责对工程造价进行指导、调整和相关信息发布工作，处理工程造价纠纷。</w:t>
      </w:r>
    </w:p>
    <w:p w:rsidR="00EE6F25" w:rsidRPr="003E1BBA" w:rsidRDefault="00304BA5">
      <w:pPr>
        <w:pStyle w:val="a3"/>
        <w:spacing w:line="336" w:lineRule="auto"/>
        <w:ind w:firstLine="472"/>
        <w:rPr>
          <w:rFonts w:ascii="仿宋" w:eastAsia="仿宋" w:hAnsi="仿宋"/>
          <w:sz w:val="30"/>
          <w:szCs w:val="30"/>
        </w:rPr>
      </w:pPr>
      <w:r w:rsidRPr="003E1BBA">
        <w:rPr>
          <w:rFonts w:ascii="仿宋" w:eastAsia="仿宋" w:hAnsi="仿宋"/>
          <w:sz w:val="30"/>
          <w:szCs w:val="30"/>
        </w:rPr>
        <w:t>6.负责本区工程造价管理人员的培训、发验证及继续教育等。</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7.</w:t>
      </w:r>
      <w:r w:rsidRPr="003E1BBA">
        <w:rPr>
          <w:rFonts w:ascii="仿宋" w:eastAsia="仿宋" w:hAnsi="仿宋" w:cs="楷体"/>
          <w:color w:val="000000"/>
          <w:sz w:val="30"/>
          <w:szCs w:val="30"/>
          <w:highlight w:val="white"/>
        </w:rPr>
        <w:t>承办区建设局交办的其它事项。</w:t>
      </w:r>
    </w:p>
    <w:p w:rsidR="00EE6F25" w:rsidRPr="003E1BBA" w:rsidRDefault="00EE6F25">
      <w:pPr>
        <w:spacing w:line="560" w:lineRule="exact"/>
        <w:ind w:firstLine="560"/>
        <w:rPr>
          <w:rFonts w:ascii="仿宋" w:eastAsia="仿宋" w:hAnsi="仿宋" w:cs="仿宋"/>
          <w:color w:val="000000"/>
          <w:sz w:val="30"/>
          <w:szCs w:val="30"/>
          <w:highlight w:val="white"/>
        </w:rPr>
      </w:pP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（二）机构设置</w:t>
      </w:r>
    </w:p>
    <w:p w:rsidR="00AF747B" w:rsidRDefault="00304BA5" w:rsidP="00AF747B">
      <w:pPr>
        <w:spacing w:line="560" w:lineRule="exact"/>
        <w:ind w:firstLine="560"/>
        <w:rPr>
          <w:rFonts w:ascii="仿宋" w:eastAsia="仿宋" w:hAnsi="仿宋"/>
          <w:sz w:val="30"/>
          <w:szCs w:val="30"/>
          <w:lang w:eastAsia="zh-CN"/>
        </w:rPr>
      </w:pPr>
      <w:r w:rsidRPr="003E1BBA">
        <w:rPr>
          <w:rFonts w:ascii="仿宋" w:eastAsia="仿宋" w:hAnsi="仿宋" w:cs="黑体"/>
          <w:color w:val="000000"/>
          <w:sz w:val="30"/>
          <w:szCs w:val="30"/>
          <w:highlight w:val="white"/>
        </w:rPr>
        <w:t>杭州市富阳区建设工程招标投标管理服务中心</w:t>
      </w:r>
      <w:r w:rsidRPr="003E1BBA">
        <w:rPr>
          <w:rFonts w:ascii="仿宋" w:eastAsia="仿宋" w:hAnsi="仿宋" w:cs="仿宋"/>
          <w:color w:val="000000"/>
          <w:sz w:val="30"/>
          <w:szCs w:val="30"/>
          <w:highlight w:val="white"/>
        </w:rPr>
        <w:t>从预算单位构成看，本单位内设：</w:t>
      </w:r>
      <w:r w:rsidRPr="003E1BBA">
        <w:rPr>
          <w:rFonts w:ascii="仿宋" w:eastAsia="仿宋" w:hAnsi="仿宋" w:cs="仿宋"/>
          <w:color w:val="000000"/>
          <w:sz w:val="30"/>
          <w:szCs w:val="30"/>
          <w:highlight w:val="white"/>
          <w:lang w:eastAsia="zh-CN"/>
        </w:rPr>
        <w:t>主任室</w:t>
      </w:r>
      <w:r w:rsidRPr="003E1BBA">
        <w:rPr>
          <w:rFonts w:ascii="仿宋" w:eastAsia="仿宋" w:hAnsi="仿宋" w:cs="仿宋"/>
          <w:color w:val="000000"/>
          <w:sz w:val="30"/>
          <w:szCs w:val="30"/>
          <w:highlight w:val="white"/>
        </w:rPr>
        <w:t>、</w:t>
      </w:r>
      <w:r w:rsidRPr="003E1BBA">
        <w:rPr>
          <w:rFonts w:ascii="仿宋" w:eastAsia="仿宋" w:hAnsi="仿宋" w:cs="仿宋"/>
          <w:color w:val="000000"/>
          <w:sz w:val="30"/>
          <w:szCs w:val="30"/>
          <w:highlight w:val="white"/>
          <w:lang w:eastAsia="zh-CN"/>
        </w:rPr>
        <w:t>业务科室</w:t>
      </w:r>
      <w:r w:rsidRPr="003E1BBA">
        <w:rPr>
          <w:rFonts w:ascii="仿宋" w:eastAsia="仿宋" w:hAnsi="仿宋" w:cs="仿宋"/>
          <w:color w:val="000000"/>
          <w:sz w:val="30"/>
          <w:szCs w:val="30"/>
          <w:highlight w:val="white"/>
        </w:rPr>
        <w:t>。</w:t>
      </w:r>
    </w:p>
    <w:p w:rsidR="00EE6F25" w:rsidRPr="003E1BBA" w:rsidRDefault="00304BA5" w:rsidP="00AF747B">
      <w:pPr>
        <w:spacing w:line="560" w:lineRule="exact"/>
        <w:ind w:firstLine="560"/>
        <w:rPr>
          <w:rFonts w:ascii="仿宋" w:eastAsia="仿宋" w:hAnsi="仿宋"/>
          <w:sz w:val="30"/>
          <w:szCs w:val="30"/>
        </w:rPr>
      </w:pPr>
      <w:r w:rsidRPr="003E1BBA">
        <w:rPr>
          <w:rFonts w:ascii="仿宋" w:eastAsia="仿宋" w:hAnsi="仿宋" w:cs="仿宋"/>
          <w:b/>
          <w:color w:val="000000"/>
          <w:sz w:val="30"/>
          <w:szCs w:val="30"/>
          <w:highlight w:val="white"/>
        </w:rPr>
        <w:t>二、202</w:t>
      </w:r>
      <w:r w:rsidR="00B74354">
        <w:rPr>
          <w:rFonts w:ascii="仿宋" w:eastAsia="仿宋" w:hAnsi="仿宋" w:cs="仿宋"/>
          <w:b/>
          <w:color w:val="000000"/>
          <w:sz w:val="30"/>
          <w:szCs w:val="30"/>
          <w:highlight w:val="white"/>
        </w:rPr>
        <w:t>1</w:t>
      </w:r>
      <w:r w:rsidRPr="003E1BBA">
        <w:rPr>
          <w:rFonts w:ascii="仿宋" w:eastAsia="仿宋" w:hAnsi="仿宋" w:cs="仿宋"/>
          <w:b/>
          <w:color w:val="000000"/>
          <w:sz w:val="30"/>
          <w:szCs w:val="30"/>
          <w:highlight w:val="white"/>
        </w:rPr>
        <w:t>年度</w:t>
      </w:r>
      <w:r w:rsidRPr="003E1BBA">
        <w:rPr>
          <w:rFonts w:ascii="仿宋" w:eastAsia="仿宋" w:hAnsi="仿宋" w:cs="黑体"/>
          <w:b/>
          <w:bCs/>
          <w:color w:val="000000"/>
          <w:sz w:val="30"/>
          <w:szCs w:val="30"/>
          <w:highlight w:val="white"/>
        </w:rPr>
        <w:t>杭州市富阳区建设工程招标投标管理服务中心</w:t>
      </w:r>
      <w:r w:rsidRPr="003E1BBA">
        <w:rPr>
          <w:rFonts w:ascii="仿宋" w:eastAsia="仿宋" w:hAnsi="仿宋" w:cs="仿宋"/>
          <w:b/>
          <w:color w:val="000000"/>
          <w:sz w:val="30"/>
          <w:szCs w:val="30"/>
          <w:highlight w:val="white"/>
        </w:rPr>
        <w:t>决算公开表</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详见附表。</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sz w:val="30"/>
          <w:szCs w:val="30"/>
          <w:highlight w:val="white"/>
        </w:rPr>
        <w:t>三、</w:t>
      </w:r>
      <w:r w:rsidRPr="003E1BBA">
        <w:rPr>
          <w:rFonts w:ascii="仿宋" w:eastAsia="仿宋" w:hAnsi="仿宋" w:cs="仿宋"/>
          <w:b/>
          <w:color w:val="000000"/>
          <w:sz w:val="30"/>
          <w:szCs w:val="30"/>
          <w:highlight w:val="white"/>
        </w:rPr>
        <w:t>202</w:t>
      </w:r>
      <w:r w:rsidR="00B74354">
        <w:rPr>
          <w:rFonts w:ascii="仿宋" w:eastAsia="仿宋" w:hAnsi="仿宋" w:cs="仿宋"/>
          <w:b/>
          <w:color w:val="000000"/>
          <w:sz w:val="30"/>
          <w:szCs w:val="30"/>
          <w:highlight w:val="white"/>
        </w:rPr>
        <w:t>1</w:t>
      </w:r>
      <w:r w:rsidRPr="003E1BBA">
        <w:rPr>
          <w:rFonts w:ascii="仿宋" w:eastAsia="仿宋" w:hAnsi="仿宋" w:cs="仿宋"/>
          <w:b/>
          <w:color w:val="000000"/>
          <w:sz w:val="30"/>
          <w:szCs w:val="30"/>
          <w:highlight w:val="white"/>
        </w:rPr>
        <w:t>年度</w:t>
      </w:r>
      <w:r w:rsidRPr="003E1BBA">
        <w:rPr>
          <w:rFonts w:ascii="仿宋" w:eastAsia="仿宋" w:hAnsi="仿宋" w:cs="黑体"/>
          <w:b/>
          <w:bCs/>
          <w:color w:val="000000"/>
          <w:sz w:val="30"/>
          <w:szCs w:val="30"/>
          <w:highlight w:val="white"/>
        </w:rPr>
        <w:t>杭州市富阳区建设工程招标投标管理服务中心</w:t>
      </w:r>
      <w:r w:rsidRPr="003E1BBA">
        <w:rPr>
          <w:rFonts w:ascii="仿宋" w:eastAsia="仿宋" w:hAnsi="仿宋" w:cs="仿宋"/>
          <w:b/>
          <w:color w:val="000000"/>
          <w:sz w:val="30"/>
          <w:szCs w:val="30"/>
          <w:highlight w:val="white"/>
        </w:rPr>
        <w:t>决算情况说明</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lastRenderedPageBreak/>
        <w:t>（一）收入支出决算总体情况说明</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B74354">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年度收入总计</w:t>
      </w:r>
      <w:r w:rsidR="00B74354">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万元，支出总计</w:t>
      </w:r>
      <w:r w:rsidR="00B74354">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与20</w:t>
      </w:r>
      <w:r w:rsidR="00B74354">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年度相比，各增加</w:t>
      </w:r>
      <w:r w:rsidR="00B74354">
        <w:rPr>
          <w:rFonts w:ascii="仿宋" w:eastAsia="仿宋" w:hAnsi="仿宋" w:cs="仿宋"/>
          <w:color w:val="000000"/>
          <w:sz w:val="30"/>
          <w:szCs w:val="30"/>
          <w:highlight w:val="white"/>
          <w:lang w:eastAsia="zh-CN"/>
        </w:rPr>
        <w:t>55.81</w:t>
      </w:r>
      <w:r w:rsidRPr="003E1BBA">
        <w:rPr>
          <w:rFonts w:ascii="仿宋" w:eastAsia="仿宋" w:hAnsi="仿宋" w:cs="仿宋"/>
          <w:color w:val="000000"/>
          <w:sz w:val="30"/>
          <w:szCs w:val="30"/>
          <w:highlight w:val="white"/>
        </w:rPr>
        <w:t>万元，增长</w:t>
      </w:r>
      <w:r w:rsidR="001275D7">
        <w:rPr>
          <w:rFonts w:ascii="仿宋" w:eastAsia="仿宋" w:hAnsi="仿宋" w:cs="仿宋" w:hint="cs"/>
          <w:color w:val="000000"/>
          <w:sz w:val="30"/>
          <w:szCs w:val="30"/>
          <w:highlight w:val="white"/>
        </w:rPr>
        <w:t>7</w:t>
      </w:r>
      <w:r w:rsidR="001275D7">
        <w:rPr>
          <w:rFonts w:ascii="仿宋" w:eastAsia="仿宋" w:hAnsi="仿宋" w:cs="仿宋"/>
          <w:color w:val="000000"/>
          <w:sz w:val="30"/>
          <w:szCs w:val="30"/>
          <w:highlight w:val="white"/>
        </w:rPr>
        <w:t>6.35</w:t>
      </w:r>
      <w:r w:rsidRPr="003E1BBA">
        <w:rPr>
          <w:rFonts w:ascii="仿宋" w:eastAsia="仿宋" w:hAnsi="仿宋" w:cs="仿宋"/>
          <w:color w:val="000000"/>
          <w:sz w:val="30"/>
          <w:szCs w:val="30"/>
          <w:highlight w:val="white"/>
        </w:rPr>
        <w:t>%。</w:t>
      </w:r>
      <w:bookmarkStart w:id="0" w:name="_Hlk112414302"/>
      <w:r w:rsidRPr="003E1BBA">
        <w:rPr>
          <w:rFonts w:ascii="仿宋" w:eastAsia="仿宋" w:hAnsi="仿宋" w:cs="仿宋"/>
          <w:color w:val="000000"/>
          <w:sz w:val="30"/>
          <w:szCs w:val="30"/>
          <w:highlight w:val="white"/>
        </w:rPr>
        <w:t>主要原因是：</w:t>
      </w:r>
      <w:r w:rsidRPr="003E1BBA">
        <w:rPr>
          <w:rFonts w:ascii="仿宋" w:eastAsia="仿宋" w:hAnsi="仿宋" w:cs="仿宋"/>
          <w:color w:val="000000"/>
          <w:sz w:val="30"/>
          <w:szCs w:val="30"/>
          <w:highlight w:val="white"/>
          <w:lang w:eastAsia="zh-CN"/>
        </w:rPr>
        <w:t>新增编</w:t>
      </w:r>
      <w:r w:rsidR="00874D2C">
        <w:rPr>
          <w:rFonts w:ascii="仿宋" w:eastAsia="仿宋" w:hAnsi="仿宋" w:cs="仿宋" w:hint="eastAsia"/>
          <w:color w:val="000000"/>
          <w:sz w:val="30"/>
          <w:szCs w:val="30"/>
          <w:highlight w:val="white"/>
          <w:lang w:eastAsia="zh-CN"/>
        </w:rPr>
        <w:t>外人员2</w:t>
      </w:r>
      <w:r w:rsidRPr="003E1BBA">
        <w:rPr>
          <w:rFonts w:ascii="仿宋" w:eastAsia="仿宋" w:hAnsi="仿宋" w:cs="仿宋"/>
          <w:color w:val="000000"/>
          <w:sz w:val="30"/>
          <w:szCs w:val="30"/>
          <w:highlight w:val="white"/>
          <w:lang w:eastAsia="zh-CN"/>
        </w:rPr>
        <w:t>人</w:t>
      </w:r>
      <w:r w:rsidRPr="003E1BBA">
        <w:rPr>
          <w:rFonts w:ascii="仿宋" w:eastAsia="仿宋" w:hAnsi="仿宋" w:cs="仿宋"/>
          <w:color w:val="000000"/>
          <w:sz w:val="30"/>
          <w:szCs w:val="30"/>
          <w:highlight w:val="white"/>
        </w:rPr>
        <w:t>。</w:t>
      </w:r>
    </w:p>
    <w:bookmarkEnd w:id="0"/>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（二）收入决算情况说明</w:t>
      </w:r>
    </w:p>
    <w:p w:rsidR="00EE6F25" w:rsidRPr="003E1BBA" w:rsidRDefault="00304BA5" w:rsidP="007F3B8D">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本年收入合计</w:t>
      </w:r>
      <w:r w:rsidR="00B74354">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万元；包括财政拨款收入</w:t>
      </w:r>
      <w:r w:rsidR="00B74354">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万元（其中，一般公共预算</w:t>
      </w:r>
      <w:r w:rsidR="00B74354">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万元，政府性基金预算</w:t>
      </w:r>
      <w:r w:rsidR="00B74354">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国有资本经营预算</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万元），占收入合计</w:t>
      </w:r>
      <w:r w:rsidRPr="003E1BBA">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%；上级补助收入</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万元，占收入合计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%；事业收入</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万元，占收入合计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%；经营收入</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万元，占收入合计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%；附属单位上缴收入</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万元，占收入合计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%；其他收入</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万元，占收入合计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（三）支出决算情况说明</w:t>
      </w:r>
    </w:p>
    <w:p w:rsidR="00EE6F25" w:rsidRPr="003E1BBA" w:rsidRDefault="00304BA5" w:rsidP="007F3B8D">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本年支出合计</w:t>
      </w:r>
      <w:r w:rsidR="00B74354">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万元，其中基本支出</w:t>
      </w:r>
      <w:r w:rsidR="00E066E5">
        <w:rPr>
          <w:rFonts w:ascii="仿宋" w:eastAsia="仿宋" w:hAnsi="仿宋" w:cs="仿宋"/>
          <w:color w:val="000000"/>
          <w:sz w:val="30"/>
          <w:szCs w:val="30"/>
          <w:highlight w:val="white"/>
          <w:lang w:eastAsia="zh-CN"/>
        </w:rPr>
        <w:t>230.6</w:t>
      </w:r>
      <w:r w:rsidRPr="003E1BBA">
        <w:rPr>
          <w:rFonts w:ascii="仿宋" w:eastAsia="仿宋" w:hAnsi="仿宋" w:cs="仿宋"/>
          <w:color w:val="000000"/>
          <w:sz w:val="30"/>
          <w:szCs w:val="30"/>
          <w:highlight w:val="white"/>
        </w:rPr>
        <w:t>万元，占</w:t>
      </w:r>
      <w:r w:rsidR="004A68AB">
        <w:rPr>
          <w:rFonts w:ascii="仿宋" w:eastAsia="仿宋" w:hAnsi="仿宋" w:cs="仿宋" w:hint="cs"/>
          <w:color w:val="000000"/>
          <w:sz w:val="30"/>
          <w:szCs w:val="30"/>
          <w:highlight w:val="white"/>
        </w:rPr>
        <w:t>9</w:t>
      </w:r>
      <w:r w:rsidR="004A68AB">
        <w:rPr>
          <w:rFonts w:ascii="仿宋" w:eastAsia="仿宋" w:hAnsi="仿宋" w:cs="仿宋"/>
          <w:color w:val="000000"/>
          <w:sz w:val="30"/>
          <w:szCs w:val="30"/>
          <w:highlight w:val="white"/>
        </w:rPr>
        <w:t>7.72</w:t>
      </w:r>
      <w:r w:rsidRPr="003E1BBA">
        <w:rPr>
          <w:rFonts w:ascii="仿宋" w:eastAsia="仿宋" w:hAnsi="仿宋" w:cs="仿宋"/>
          <w:color w:val="000000"/>
          <w:sz w:val="30"/>
          <w:szCs w:val="30"/>
          <w:highlight w:val="white"/>
        </w:rPr>
        <w:t>%；项目支出</w:t>
      </w:r>
      <w:r w:rsidR="00E066E5">
        <w:rPr>
          <w:rFonts w:ascii="仿宋" w:eastAsia="仿宋" w:hAnsi="仿宋" w:cs="仿宋"/>
          <w:color w:val="000000"/>
          <w:sz w:val="30"/>
          <w:szCs w:val="30"/>
          <w:highlight w:val="white"/>
          <w:lang w:eastAsia="zh-CN"/>
        </w:rPr>
        <w:t>5.38</w:t>
      </w:r>
      <w:r w:rsidRPr="003E1BBA">
        <w:rPr>
          <w:rFonts w:ascii="仿宋" w:eastAsia="仿宋" w:hAnsi="仿宋" w:cs="仿宋"/>
          <w:color w:val="000000"/>
          <w:sz w:val="30"/>
          <w:szCs w:val="30"/>
          <w:highlight w:val="white"/>
        </w:rPr>
        <w:t>万元，占</w:t>
      </w:r>
      <w:r w:rsidR="004A68AB">
        <w:rPr>
          <w:rFonts w:ascii="仿宋" w:eastAsia="仿宋" w:hAnsi="仿宋" w:cs="仿宋" w:hint="cs"/>
          <w:color w:val="000000"/>
          <w:sz w:val="30"/>
          <w:szCs w:val="30"/>
          <w:highlight w:val="white"/>
        </w:rPr>
        <w:t>2</w:t>
      </w:r>
      <w:r w:rsidR="004A68AB">
        <w:rPr>
          <w:rFonts w:ascii="仿宋" w:eastAsia="仿宋" w:hAnsi="仿宋" w:cs="仿宋"/>
          <w:color w:val="000000"/>
          <w:sz w:val="30"/>
          <w:szCs w:val="30"/>
          <w:highlight w:val="white"/>
        </w:rPr>
        <w:t>.28</w:t>
      </w:r>
      <w:r w:rsidRPr="003E1BBA">
        <w:rPr>
          <w:rFonts w:ascii="仿宋" w:eastAsia="仿宋" w:hAnsi="仿宋" w:cs="仿宋"/>
          <w:color w:val="000000"/>
          <w:sz w:val="30"/>
          <w:szCs w:val="30"/>
          <w:highlight w:val="white"/>
        </w:rPr>
        <w:t>%；上缴上级支出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%；经营支出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%；对附属单位补助支出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（四）财政拨款收入支出决算总体情况说明</w:t>
      </w: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E066E5">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年度财政拨款收入总计</w:t>
      </w:r>
      <w:r w:rsidR="00E066E5">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万元，支出总计</w:t>
      </w:r>
      <w:r w:rsidR="00E066E5">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万元，与20</w:t>
      </w:r>
      <w:r w:rsidR="00E066E5">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年相比，各增加</w:t>
      </w:r>
      <w:r w:rsidR="00E066E5">
        <w:rPr>
          <w:rFonts w:ascii="仿宋" w:eastAsia="仿宋" w:hAnsi="仿宋" w:cs="仿宋"/>
          <w:color w:val="000000"/>
          <w:sz w:val="30"/>
          <w:szCs w:val="30"/>
          <w:highlight w:val="white"/>
          <w:lang w:eastAsia="zh-CN"/>
        </w:rPr>
        <w:t>55.81</w:t>
      </w:r>
      <w:r w:rsidRPr="003E1BBA">
        <w:rPr>
          <w:rFonts w:ascii="仿宋" w:eastAsia="仿宋" w:hAnsi="仿宋" w:cs="仿宋"/>
          <w:color w:val="000000"/>
          <w:sz w:val="30"/>
          <w:szCs w:val="30"/>
          <w:highlight w:val="white"/>
        </w:rPr>
        <w:t>万元，增长</w:t>
      </w:r>
      <w:r w:rsidR="00874D2C">
        <w:rPr>
          <w:rFonts w:ascii="仿宋" w:eastAsia="仿宋" w:hAnsi="仿宋" w:cs="仿宋" w:hint="cs"/>
          <w:color w:val="000000"/>
          <w:sz w:val="30"/>
          <w:szCs w:val="30"/>
          <w:highlight w:val="white"/>
        </w:rPr>
        <w:t>7</w:t>
      </w:r>
      <w:r w:rsidR="00874D2C">
        <w:rPr>
          <w:rFonts w:ascii="仿宋" w:eastAsia="仿宋" w:hAnsi="仿宋" w:cs="仿宋"/>
          <w:color w:val="000000"/>
          <w:sz w:val="30"/>
          <w:szCs w:val="30"/>
          <w:highlight w:val="white"/>
        </w:rPr>
        <w:t>6.35</w:t>
      </w:r>
      <w:r w:rsidRPr="003E1BBA">
        <w:rPr>
          <w:rFonts w:ascii="仿宋" w:eastAsia="仿宋" w:hAnsi="仿宋" w:cs="仿宋"/>
          <w:color w:val="000000"/>
          <w:sz w:val="30"/>
          <w:szCs w:val="30"/>
          <w:highlight w:val="white"/>
        </w:rPr>
        <w:t>%。</w:t>
      </w:r>
      <w:r w:rsidR="00874D2C" w:rsidRPr="003E1BBA">
        <w:rPr>
          <w:rFonts w:ascii="仿宋" w:eastAsia="仿宋" w:hAnsi="仿宋" w:cs="仿宋"/>
          <w:color w:val="000000"/>
          <w:sz w:val="30"/>
          <w:szCs w:val="30"/>
          <w:highlight w:val="white"/>
        </w:rPr>
        <w:t>主要原因是：</w:t>
      </w:r>
      <w:r w:rsidR="00874D2C" w:rsidRPr="003E1BBA">
        <w:rPr>
          <w:rFonts w:ascii="仿宋" w:eastAsia="仿宋" w:hAnsi="仿宋" w:cs="仿宋"/>
          <w:color w:val="000000"/>
          <w:sz w:val="30"/>
          <w:szCs w:val="30"/>
          <w:highlight w:val="white"/>
          <w:lang w:eastAsia="zh-CN"/>
        </w:rPr>
        <w:t>新增编</w:t>
      </w:r>
      <w:r w:rsidR="00874D2C">
        <w:rPr>
          <w:rFonts w:ascii="仿宋" w:eastAsia="仿宋" w:hAnsi="仿宋" w:cs="仿宋" w:hint="eastAsia"/>
          <w:color w:val="000000"/>
          <w:sz w:val="30"/>
          <w:szCs w:val="30"/>
          <w:highlight w:val="white"/>
          <w:lang w:eastAsia="zh-CN"/>
        </w:rPr>
        <w:t>外人员2</w:t>
      </w:r>
      <w:r w:rsidR="00874D2C" w:rsidRPr="003E1BBA">
        <w:rPr>
          <w:rFonts w:ascii="仿宋" w:eastAsia="仿宋" w:hAnsi="仿宋" w:cs="仿宋"/>
          <w:color w:val="000000"/>
          <w:sz w:val="30"/>
          <w:szCs w:val="30"/>
          <w:highlight w:val="white"/>
          <w:lang w:eastAsia="zh-CN"/>
        </w:rPr>
        <w:t>人</w:t>
      </w:r>
      <w:r w:rsidRPr="003E1BBA">
        <w:rPr>
          <w:rFonts w:ascii="仿宋" w:eastAsia="仿宋" w:hAnsi="仿宋" w:cs="仿宋"/>
          <w:sz w:val="30"/>
          <w:szCs w:val="30"/>
          <w:highlight w:val="white"/>
        </w:rPr>
        <w:t>；</w:t>
      </w:r>
      <w:r w:rsidRPr="003E1BBA">
        <w:rPr>
          <w:rFonts w:ascii="仿宋" w:eastAsia="仿宋" w:hAnsi="仿宋" w:cs="仿宋"/>
          <w:color w:val="000000"/>
          <w:sz w:val="30"/>
          <w:szCs w:val="30"/>
          <w:highlight w:val="white"/>
        </w:rPr>
        <w:t>财政拨款支出年初预算数</w:t>
      </w:r>
      <w:r w:rsidR="0025310D">
        <w:rPr>
          <w:rFonts w:ascii="仿宋" w:eastAsia="仿宋" w:hAnsi="仿宋" w:cs="仿宋"/>
          <w:color w:val="000000"/>
          <w:sz w:val="30"/>
          <w:szCs w:val="30"/>
          <w:highlight w:val="white"/>
          <w:lang w:eastAsia="zh-CN"/>
        </w:rPr>
        <w:t>244.25</w:t>
      </w:r>
      <w:r w:rsidRPr="003E1BBA">
        <w:rPr>
          <w:rFonts w:ascii="仿宋" w:eastAsia="仿宋" w:hAnsi="仿宋" w:cs="仿宋"/>
          <w:color w:val="000000"/>
          <w:sz w:val="30"/>
          <w:szCs w:val="30"/>
          <w:highlight w:val="white"/>
        </w:rPr>
        <w:t>万元，</w:t>
      </w:r>
      <w:r w:rsidRPr="003E1BBA">
        <w:rPr>
          <w:rFonts w:ascii="仿宋" w:eastAsia="仿宋" w:hAnsi="仿宋" w:cs="仿宋"/>
          <w:sz w:val="30"/>
          <w:szCs w:val="30"/>
          <w:highlight w:val="white"/>
        </w:rPr>
        <w:t>完成年初预算的</w:t>
      </w:r>
      <w:r w:rsidRPr="003E1BBA">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w:t>
      </w:r>
      <w:r w:rsidRPr="003E1BBA">
        <w:rPr>
          <w:rFonts w:ascii="仿宋" w:eastAsia="仿宋" w:hAnsi="仿宋" w:cs="仿宋"/>
          <w:sz w:val="30"/>
          <w:szCs w:val="30"/>
          <w:highlight w:val="white"/>
        </w:rPr>
        <w:t>，</w:t>
      </w:r>
      <w:r w:rsidR="00874D2C" w:rsidRPr="003E1BBA">
        <w:rPr>
          <w:rFonts w:ascii="仿宋" w:eastAsia="仿宋" w:hAnsi="仿宋" w:cs="仿宋"/>
          <w:color w:val="000000"/>
          <w:sz w:val="30"/>
          <w:szCs w:val="30"/>
          <w:highlight w:val="white"/>
        </w:rPr>
        <w:t>主要原因是：</w:t>
      </w:r>
      <w:r w:rsidR="00874D2C" w:rsidRPr="003E1BBA">
        <w:rPr>
          <w:rFonts w:ascii="仿宋" w:eastAsia="仿宋" w:hAnsi="仿宋" w:cs="仿宋"/>
          <w:color w:val="000000"/>
          <w:sz w:val="30"/>
          <w:szCs w:val="30"/>
          <w:highlight w:val="white"/>
          <w:lang w:eastAsia="zh-CN"/>
        </w:rPr>
        <w:t>新增编</w:t>
      </w:r>
      <w:r w:rsidR="00874D2C">
        <w:rPr>
          <w:rFonts w:ascii="仿宋" w:eastAsia="仿宋" w:hAnsi="仿宋" w:cs="仿宋" w:hint="eastAsia"/>
          <w:color w:val="000000"/>
          <w:sz w:val="30"/>
          <w:szCs w:val="30"/>
          <w:highlight w:val="white"/>
          <w:lang w:eastAsia="zh-CN"/>
        </w:rPr>
        <w:t>外人员2</w:t>
      </w:r>
      <w:r w:rsidR="00874D2C" w:rsidRPr="003E1BBA">
        <w:rPr>
          <w:rFonts w:ascii="仿宋" w:eastAsia="仿宋" w:hAnsi="仿宋" w:cs="仿宋"/>
          <w:color w:val="000000"/>
          <w:sz w:val="30"/>
          <w:szCs w:val="30"/>
          <w:highlight w:val="white"/>
          <w:lang w:eastAsia="zh-CN"/>
        </w:rPr>
        <w:t>人</w:t>
      </w:r>
      <w:r w:rsidR="00874D2C" w:rsidRPr="003E1BBA">
        <w:rPr>
          <w:rFonts w:ascii="仿宋" w:eastAsia="仿宋" w:hAnsi="仿宋" w:cs="仿宋"/>
          <w:color w:val="000000"/>
          <w:sz w:val="30"/>
          <w:szCs w:val="30"/>
          <w:highlight w:val="white"/>
        </w:rPr>
        <w:t>。</w:t>
      </w:r>
    </w:p>
    <w:p w:rsidR="00EE6F25"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b/>
          <w:color w:val="000000"/>
          <w:sz w:val="30"/>
          <w:szCs w:val="30"/>
          <w:highlight w:val="white"/>
        </w:rPr>
        <w:t>（五）一般公共预算财政拨款支出决算情况说明</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1.一般公共预算财政拨款支出决算总体情况。</w:t>
      </w: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lastRenderedPageBreak/>
        <w:t>202</w:t>
      </w:r>
      <w:r w:rsidR="00E066E5">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年度一般公共预算财政拨款支出</w:t>
      </w:r>
      <w:r w:rsidR="00E066E5">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万元，占本年支出合计的</w:t>
      </w:r>
      <w:r w:rsidR="00E066E5">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%。与20</w:t>
      </w:r>
      <w:r w:rsidR="00E066E5">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年相比，一般公共预算财政拨款支出增加</w:t>
      </w:r>
      <w:r w:rsidRPr="003E1BBA">
        <w:rPr>
          <w:rFonts w:ascii="仿宋" w:eastAsia="仿宋" w:hAnsi="仿宋" w:cs="仿宋"/>
          <w:color w:val="000000"/>
          <w:sz w:val="30"/>
          <w:szCs w:val="30"/>
          <w:highlight w:val="white"/>
          <w:lang w:eastAsia="zh-CN"/>
        </w:rPr>
        <w:t>48.52</w:t>
      </w:r>
      <w:r w:rsidRPr="003E1BBA">
        <w:rPr>
          <w:rFonts w:ascii="仿宋" w:eastAsia="仿宋" w:hAnsi="仿宋" w:cs="仿宋"/>
          <w:color w:val="000000"/>
          <w:sz w:val="30"/>
          <w:szCs w:val="30"/>
          <w:highlight w:val="white"/>
        </w:rPr>
        <w:t>万元，增长</w:t>
      </w:r>
      <w:r w:rsidRPr="003E1BBA">
        <w:rPr>
          <w:rFonts w:ascii="仿宋" w:eastAsia="仿宋" w:hAnsi="仿宋" w:cs="仿宋"/>
          <w:color w:val="000000"/>
          <w:sz w:val="30"/>
          <w:szCs w:val="30"/>
          <w:highlight w:val="white"/>
          <w:lang w:eastAsia="zh-CN"/>
        </w:rPr>
        <w:t>36.99</w:t>
      </w:r>
      <w:r w:rsidRPr="003E1BBA">
        <w:rPr>
          <w:rFonts w:ascii="仿宋" w:eastAsia="仿宋" w:hAnsi="仿宋" w:cs="仿宋"/>
          <w:color w:val="000000"/>
          <w:sz w:val="30"/>
          <w:szCs w:val="30"/>
          <w:highlight w:val="white"/>
        </w:rPr>
        <w:t>%。</w:t>
      </w:r>
      <w:r w:rsidR="00874D2C" w:rsidRPr="003E1BBA">
        <w:rPr>
          <w:rFonts w:ascii="仿宋" w:eastAsia="仿宋" w:hAnsi="仿宋" w:cs="仿宋"/>
          <w:color w:val="000000"/>
          <w:sz w:val="30"/>
          <w:szCs w:val="30"/>
          <w:highlight w:val="white"/>
        </w:rPr>
        <w:t>主要原因是：</w:t>
      </w:r>
      <w:r w:rsidR="00874D2C" w:rsidRPr="003E1BBA">
        <w:rPr>
          <w:rFonts w:ascii="仿宋" w:eastAsia="仿宋" w:hAnsi="仿宋" w:cs="仿宋"/>
          <w:color w:val="000000"/>
          <w:sz w:val="30"/>
          <w:szCs w:val="30"/>
          <w:highlight w:val="white"/>
          <w:lang w:eastAsia="zh-CN"/>
        </w:rPr>
        <w:t>新增编</w:t>
      </w:r>
      <w:r w:rsidR="00874D2C">
        <w:rPr>
          <w:rFonts w:ascii="仿宋" w:eastAsia="仿宋" w:hAnsi="仿宋" w:cs="仿宋" w:hint="eastAsia"/>
          <w:color w:val="000000"/>
          <w:sz w:val="30"/>
          <w:szCs w:val="30"/>
          <w:highlight w:val="white"/>
          <w:lang w:eastAsia="zh-CN"/>
        </w:rPr>
        <w:t>外人员2</w:t>
      </w:r>
      <w:r w:rsidR="00874D2C" w:rsidRPr="003E1BBA">
        <w:rPr>
          <w:rFonts w:ascii="仿宋" w:eastAsia="仿宋" w:hAnsi="仿宋" w:cs="仿宋"/>
          <w:color w:val="000000"/>
          <w:sz w:val="30"/>
          <w:szCs w:val="30"/>
          <w:highlight w:val="white"/>
          <w:lang w:eastAsia="zh-CN"/>
        </w:rPr>
        <w:t>人</w:t>
      </w:r>
      <w:r w:rsidR="00874D2C" w:rsidRPr="003E1BBA">
        <w:rPr>
          <w:rFonts w:ascii="仿宋" w:eastAsia="仿宋" w:hAnsi="仿宋" w:cs="仿宋"/>
          <w:color w:val="000000"/>
          <w:sz w:val="30"/>
          <w:szCs w:val="30"/>
          <w:highlight w:val="white"/>
        </w:rPr>
        <w:t>。</w:t>
      </w:r>
    </w:p>
    <w:p w:rsidR="00EE6F25"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b/>
          <w:color w:val="000000"/>
          <w:sz w:val="30"/>
          <w:szCs w:val="30"/>
          <w:highlight w:val="white"/>
        </w:rPr>
        <w:t>2.一般公共预算财政拨款支出决算结构情况。</w:t>
      </w:r>
    </w:p>
    <w:p w:rsidR="00EE6F25" w:rsidRPr="003E1BBA" w:rsidRDefault="00304BA5" w:rsidP="007F3B8D">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E066E5">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年度一般公共预算财政拨款支出</w:t>
      </w:r>
      <w:r w:rsidR="00E066E5">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万元，主要用于以下方面：一般公共服务（类）支出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%；国防（类）支出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%；公共安全（类）支出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%；教育（类）支出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%；科学技术（类）支出</w:t>
      </w:r>
      <w:r w:rsidR="00F30E72">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占%；文化旅游体育与传媒（类）支出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%；社会保障和就业（类）支出</w:t>
      </w:r>
      <w:r w:rsidR="00F30E72">
        <w:rPr>
          <w:rFonts w:ascii="仿宋" w:eastAsia="仿宋" w:hAnsi="仿宋" w:cs="仿宋"/>
          <w:color w:val="000000"/>
          <w:sz w:val="30"/>
          <w:szCs w:val="30"/>
          <w:highlight w:val="white"/>
          <w:lang w:eastAsia="zh-CN"/>
        </w:rPr>
        <w:t>22.37</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004A68AB">
        <w:rPr>
          <w:rFonts w:ascii="仿宋" w:eastAsia="仿宋" w:hAnsi="仿宋" w:cs="仿宋" w:hint="cs"/>
          <w:color w:val="000000"/>
          <w:sz w:val="30"/>
          <w:szCs w:val="30"/>
          <w:highlight w:val="white"/>
        </w:rPr>
        <w:t>9</w:t>
      </w:r>
      <w:r w:rsidR="004A68AB">
        <w:rPr>
          <w:rFonts w:ascii="仿宋" w:eastAsia="仿宋" w:hAnsi="仿宋" w:cs="仿宋"/>
          <w:color w:val="000000"/>
          <w:sz w:val="30"/>
          <w:szCs w:val="30"/>
          <w:highlight w:val="white"/>
        </w:rPr>
        <w:t>.4</w:t>
      </w:r>
      <w:r w:rsidR="007F3B8D">
        <w:rPr>
          <w:rFonts w:ascii="仿宋" w:eastAsia="仿宋" w:hAnsi="仿宋" w:cs="仿宋"/>
          <w:color w:val="000000"/>
          <w:sz w:val="30"/>
          <w:szCs w:val="30"/>
          <w:highlight w:val="white"/>
        </w:rPr>
        <w:t>8</w:t>
      </w:r>
      <w:r w:rsidRPr="003E1BBA">
        <w:rPr>
          <w:rFonts w:ascii="仿宋" w:eastAsia="仿宋" w:hAnsi="仿宋" w:cs="仿宋"/>
          <w:color w:val="000000"/>
          <w:sz w:val="30"/>
          <w:szCs w:val="30"/>
          <w:highlight w:val="white"/>
        </w:rPr>
        <w:t>%；卫生健康（类）支出</w:t>
      </w:r>
      <w:r w:rsidR="00F30E72">
        <w:rPr>
          <w:rFonts w:ascii="仿宋" w:eastAsia="仿宋" w:hAnsi="仿宋" w:cs="仿宋"/>
          <w:color w:val="000000"/>
          <w:sz w:val="30"/>
          <w:szCs w:val="30"/>
          <w:highlight w:val="white"/>
          <w:lang w:eastAsia="zh-CN"/>
        </w:rPr>
        <w:t>6.</w:t>
      </w:r>
      <w:r w:rsidR="007F3B8D">
        <w:rPr>
          <w:rFonts w:ascii="仿宋" w:eastAsia="仿宋" w:hAnsi="仿宋" w:cs="仿宋"/>
          <w:color w:val="000000"/>
          <w:sz w:val="30"/>
          <w:szCs w:val="30"/>
          <w:highlight w:val="white"/>
          <w:lang w:eastAsia="zh-CN"/>
        </w:rPr>
        <w:t>58</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004A68AB">
        <w:rPr>
          <w:rFonts w:ascii="仿宋" w:eastAsia="仿宋" w:hAnsi="仿宋" w:cs="仿宋" w:hint="cs"/>
          <w:color w:val="000000"/>
          <w:sz w:val="30"/>
          <w:szCs w:val="30"/>
          <w:highlight w:val="white"/>
        </w:rPr>
        <w:t>2</w:t>
      </w:r>
      <w:r w:rsidR="004A68AB">
        <w:rPr>
          <w:rFonts w:ascii="仿宋" w:eastAsia="仿宋" w:hAnsi="仿宋" w:cs="仿宋"/>
          <w:color w:val="000000"/>
          <w:sz w:val="30"/>
          <w:szCs w:val="30"/>
          <w:highlight w:val="white"/>
        </w:rPr>
        <w:t>.</w:t>
      </w:r>
      <w:r w:rsidR="007F3B8D">
        <w:rPr>
          <w:rFonts w:ascii="仿宋" w:eastAsia="仿宋" w:hAnsi="仿宋" w:cs="仿宋"/>
          <w:color w:val="000000"/>
          <w:sz w:val="30"/>
          <w:szCs w:val="30"/>
          <w:highlight w:val="white"/>
        </w:rPr>
        <w:t>79</w:t>
      </w:r>
      <w:r w:rsidRPr="003E1BBA">
        <w:rPr>
          <w:rFonts w:ascii="仿宋" w:eastAsia="仿宋" w:hAnsi="仿宋" w:cs="仿宋"/>
          <w:color w:val="000000"/>
          <w:sz w:val="30"/>
          <w:szCs w:val="30"/>
          <w:highlight w:val="white"/>
        </w:rPr>
        <w:t>%；</w:t>
      </w:r>
    </w:p>
    <w:p w:rsidR="00EE6F25" w:rsidRPr="003E1BBA" w:rsidRDefault="00304BA5" w:rsidP="007F3B8D">
      <w:pPr>
        <w:spacing w:line="560" w:lineRule="exact"/>
        <w:rPr>
          <w:rFonts w:ascii="仿宋" w:eastAsia="仿宋" w:hAnsi="仿宋"/>
          <w:sz w:val="30"/>
          <w:szCs w:val="30"/>
        </w:rPr>
      </w:pPr>
      <w:r w:rsidRPr="003E1BBA">
        <w:rPr>
          <w:rFonts w:ascii="仿宋" w:eastAsia="仿宋" w:hAnsi="仿宋" w:cs="仿宋"/>
          <w:color w:val="000000"/>
          <w:sz w:val="30"/>
          <w:szCs w:val="30"/>
          <w:highlight w:val="white"/>
        </w:rPr>
        <w:t>节能环保（类）支出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%；城乡社区（类）支出</w:t>
      </w:r>
      <w:r w:rsidRPr="003E1BBA">
        <w:rPr>
          <w:rFonts w:ascii="仿宋" w:eastAsia="仿宋" w:hAnsi="仿宋" w:cs="仿宋"/>
          <w:color w:val="000000"/>
          <w:sz w:val="30"/>
          <w:szCs w:val="30"/>
          <w:highlight w:val="white"/>
          <w:lang w:eastAsia="zh-CN"/>
        </w:rPr>
        <w:t>1</w:t>
      </w:r>
      <w:r w:rsidR="00F30E72">
        <w:rPr>
          <w:rFonts w:ascii="仿宋" w:eastAsia="仿宋" w:hAnsi="仿宋" w:cs="仿宋"/>
          <w:color w:val="000000"/>
          <w:sz w:val="30"/>
          <w:szCs w:val="30"/>
          <w:highlight w:val="white"/>
          <w:lang w:eastAsia="zh-CN"/>
        </w:rPr>
        <w:t>90.01</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004A68AB">
        <w:rPr>
          <w:rFonts w:ascii="仿宋" w:eastAsia="仿宋" w:hAnsi="仿宋" w:cs="仿宋"/>
          <w:color w:val="000000"/>
          <w:sz w:val="30"/>
          <w:szCs w:val="30"/>
          <w:highlight w:val="white"/>
          <w:lang w:eastAsia="zh-CN"/>
        </w:rPr>
        <w:t>80.5</w:t>
      </w:r>
      <w:r w:rsidR="007F3B8D">
        <w:rPr>
          <w:rFonts w:ascii="仿宋" w:eastAsia="仿宋" w:hAnsi="仿宋" w:cs="仿宋"/>
          <w:color w:val="000000"/>
          <w:sz w:val="30"/>
          <w:szCs w:val="30"/>
          <w:highlight w:val="white"/>
          <w:lang w:eastAsia="zh-CN"/>
        </w:rPr>
        <w:t>2</w:t>
      </w:r>
      <w:r w:rsidRPr="003E1BBA">
        <w:rPr>
          <w:rFonts w:ascii="仿宋" w:eastAsia="仿宋" w:hAnsi="仿宋" w:cs="仿宋"/>
          <w:color w:val="000000"/>
          <w:sz w:val="30"/>
          <w:szCs w:val="30"/>
          <w:highlight w:val="white"/>
        </w:rPr>
        <w:t>%；农林水（类）支出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%；交通运输（类）支出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%；资源勘探工业信息等（类）支出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%；商业服务业等（类）支出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%；金融（类）支出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%；援助其他地区（类）支出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%；自然资源海洋气象等（类）支出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%；住房保障（类）支出</w:t>
      </w:r>
      <w:r w:rsidR="00F30E72">
        <w:rPr>
          <w:rFonts w:ascii="仿宋" w:eastAsia="仿宋" w:hAnsi="仿宋" w:cs="仿宋"/>
          <w:color w:val="000000"/>
          <w:sz w:val="30"/>
          <w:szCs w:val="30"/>
          <w:highlight w:val="white"/>
          <w:lang w:eastAsia="zh-CN"/>
        </w:rPr>
        <w:t>17.03</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004A68AB">
        <w:rPr>
          <w:rFonts w:ascii="仿宋" w:eastAsia="仿宋" w:hAnsi="仿宋" w:cs="仿宋" w:hint="cs"/>
          <w:color w:val="000000"/>
          <w:sz w:val="30"/>
          <w:szCs w:val="30"/>
          <w:highlight w:val="white"/>
        </w:rPr>
        <w:t>7</w:t>
      </w:r>
      <w:r w:rsidR="004A68AB">
        <w:rPr>
          <w:rFonts w:ascii="仿宋" w:eastAsia="仿宋" w:hAnsi="仿宋" w:cs="仿宋"/>
          <w:color w:val="000000"/>
          <w:sz w:val="30"/>
          <w:szCs w:val="30"/>
          <w:highlight w:val="white"/>
        </w:rPr>
        <w:t>.22</w:t>
      </w:r>
      <w:r w:rsidRPr="003E1BBA">
        <w:rPr>
          <w:rFonts w:ascii="仿宋" w:eastAsia="仿宋" w:hAnsi="仿宋" w:cs="仿宋"/>
          <w:color w:val="000000"/>
          <w:sz w:val="30"/>
          <w:szCs w:val="30"/>
          <w:highlight w:val="white"/>
        </w:rPr>
        <w:t>%；粮油物资储备（类）支出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%；灾害防治及应急管理（类）支出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%；其他（类）支出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%；债务还本（类）支出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%；债务付息（类）支出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3.一般公共预算财政拨款支出决算具体情况。</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sz w:val="30"/>
          <w:szCs w:val="30"/>
          <w:highlight w:val="white"/>
        </w:rPr>
        <w:t>202</w:t>
      </w:r>
      <w:r w:rsidR="00F30E72">
        <w:rPr>
          <w:rFonts w:ascii="仿宋" w:eastAsia="仿宋" w:hAnsi="仿宋" w:cs="仿宋"/>
          <w:sz w:val="30"/>
          <w:szCs w:val="30"/>
          <w:highlight w:val="white"/>
        </w:rPr>
        <w:t>1</w:t>
      </w:r>
      <w:r w:rsidRPr="003E1BBA">
        <w:rPr>
          <w:rFonts w:ascii="仿宋" w:eastAsia="仿宋" w:hAnsi="仿宋" w:cs="仿宋"/>
          <w:sz w:val="30"/>
          <w:szCs w:val="30"/>
          <w:highlight w:val="white"/>
        </w:rPr>
        <w:t>年度</w:t>
      </w:r>
      <w:r w:rsidRPr="003E1BBA">
        <w:rPr>
          <w:rFonts w:ascii="仿宋" w:eastAsia="仿宋" w:hAnsi="仿宋" w:cs="仿宋"/>
          <w:color w:val="000000"/>
          <w:sz w:val="30"/>
          <w:szCs w:val="30"/>
          <w:highlight w:val="white"/>
        </w:rPr>
        <w:t>一般公共预算</w:t>
      </w:r>
      <w:r w:rsidRPr="003E1BBA">
        <w:rPr>
          <w:rFonts w:ascii="仿宋" w:eastAsia="仿宋" w:hAnsi="仿宋" w:cs="仿宋"/>
          <w:sz w:val="30"/>
          <w:szCs w:val="30"/>
          <w:highlight w:val="white"/>
        </w:rPr>
        <w:t>财政拨款支出年初预算为</w:t>
      </w:r>
      <w:r w:rsidR="00F30E72">
        <w:rPr>
          <w:rFonts w:ascii="仿宋" w:eastAsia="仿宋" w:hAnsi="仿宋" w:cs="仿宋"/>
          <w:color w:val="000000"/>
          <w:sz w:val="30"/>
          <w:szCs w:val="30"/>
          <w:highlight w:val="white"/>
          <w:lang w:eastAsia="zh-CN"/>
        </w:rPr>
        <w:t>244.25</w:t>
      </w:r>
      <w:r w:rsidRPr="003E1BBA">
        <w:rPr>
          <w:rFonts w:ascii="仿宋" w:eastAsia="仿宋" w:hAnsi="仿宋" w:cs="仿宋"/>
          <w:sz w:val="30"/>
          <w:szCs w:val="30"/>
          <w:highlight w:val="white"/>
        </w:rPr>
        <w:t>万元，支出决算为</w:t>
      </w:r>
      <w:r w:rsidR="00F30E72">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w:t>
      </w:r>
      <w:r w:rsidRPr="003E1BBA">
        <w:rPr>
          <w:rFonts w:ascii="仿宋" w:eastAsia="仿宋" w:hAnsi="仿宋" w:cs="仿宋"/>
          <w:sz w:val="30"/>
          <w:szCs w:val="30"/>
          <w:highlight w:val="white"/>
          <w:lang w:val="ar-SA" w:eastAsia="zh-CN"/>
        </w:rPr>
        <w:t>,</w:t>
      </w:r>
      <w:r w:rsidRPr="003E1BBA">
        <w:rPr>
          <w:rFonts w:ascii="仿宋" w:eastAsia="仿宋" w:hAnsi="仿宋" w:cs="仿宋"/>
          <w:sz w:val="30"/>
          <w:szCs w:val="30"/>
          <w:highlight w:val="white"/>
        </w:rPr>
        <w:t>完成年初预算的</w:t>
      </w:r>
      <w:r w:rsidR="005445AF">
        <w:rPr>
          <w:rFonts w:ascii="仿宋" w:eastAsia="仿宋" w:hAnsi="仿宋" w:cs="仿宋"/>
          <w:sz w:val="30"/>
          <w:szCs w:val="30"/>
          <w:highlight w:val="white"/>
          <w:lang w:eastAsia="zh-CN"/>
        </w:rPr>
        <w:t>96.61</w:t>
      </w:r>
      <w:r w:rsidRPr="003E1BBA">
        <w:rPr>
          <w:rFonts w:ascii="仿宋" w:eastAsia="仿宋" w:hAnsi="仿宋" w:cs="仿宋"/>
          <w:color w:val="000000"/>
          <w:sz w:val="30"/>
          <w:szCs w:val="30"/>
          <w:highlight w:val="white"/>
        </w:rPr>
        <w:t>%</w:t>
      </w:r>
      <w:r w:rsidRPr="003E1BBA">
        <w:rPr>
          <w:rFonts w:ascii="仿宋" w:eastAsia="仿宋" w:hAnsi="仿宋" w:cs="仿宋"/>
          <w:sz w:val="30"/>
          <w:szCs w:val="30"/>
          <w:highlight w:val="white"/>
        </w:rPr>
        <w:t>。</w:t>
      </w:r>
      <w:r w:rsidRPr="003E1BBA">
        <w:rPr>
          <w:rFonts w:ascii="仿宋" w:eastAsia="仿宋" w:hAnsi="仿宋" w:cs="仿宋"/>
          <w:color w:val="000000"/>
          <w:sz w:val="30"/>
          <w:szCs w:val="30"/>
          <w:highlight w:val="white"/>
        </w:rPr>
        <w:t>其中：</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lastRenderedPageBreak/>
        <w:t>科学技术支出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技术研究与开发</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其他技术研究与开发支出</w:t>
      </w:r>
      <w:r w:rsidRPr="003E1BBA">
        <w:rPr>
          <w:rFonts w:ascii="仿宋" w:eastAsia="仿宋" w:hAnsi="仿宋" w:cs="仿宋"/>
          <w:color w:val="000000"/>
          <w:sz w:val="30"/>
          <w:szCs w:val="30"/>
          <w:highlight w:val="white"/>
        </w:rPr>
        <w:t>（项）。年初预算为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0025310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万元，完成年初预算的</w:t>
      </w:r>
      <w:r w:rsidR="00083BD8">
        <w:rPr>
          <w:rFonts w:ascii="仿宋" w:eastAsia="仿宋" w:hAnsi="仿宋" w:cs="仿宋" w:hint="cs"/>
          <w:color w:val="000000"/>
          <w:sz w:val="30"/>
          <w:szCs w:val="30"/>
          <w:highlight w:val="white"/>
        </w:rPr>
        <w:t>1</w:t>
      </w:r>
      <w:r w:rsidR="00083BD8">
        <w:rPr>
          <w:rFonts w:ascii="仿宋" w:eastAsia="仿宋" w:hAnsi="仿宋" w:cs="仿宋"/>
          <w:color w:val="000000"/>
          <w:sz w:val="30"/>
          <w:szCs w:val="30"/>
          <w:highlight w:val="white"/>
        </w:rPr>
        <w:t>0</w:t>
      </w:r>
      <w:r w:rsidR="0025310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%，决算数大于预算数的主要原因</w:t>
      </w:r>
      <w:r w:rsidRPr="003E1BBA">
        <w:rPr>
          <w:rFonts w:ascii="仿宋" w:eastAsia="仿宋" w:hAnsi="仿宋" w:cs="仿宋"/>
          <w:color w:val="000000"/>
          <w:sz w:val="30"/>
          <w:szCs w:val="30"/>
          <w:highlight w:val="white"/>
          <w:lang w:eastAsia="zh-CN"/>
        </w:rPr>
        <w:t>新增一项技术研究与软件开发</w:t>
      </w:r>
      <w:r w:rsidRPr="003E1BBA">
        <w:rPr>
          <w:rFonts w:ascii="仿宋" w:eastAsia="仿宋" w:hAnsi="仿宋" w:cs="仿宋"/>
          <w:color w:val="000000"/>
          <w:sz w:val="30"/>
          <w:szCs w:val="30"/>
          <w:highlight w:val="white"/>
        </w:rPr>
        <w:t>。</w:t>
      </w: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社会保障和就业支出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行政事业单位养老支出</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机关事业单位基本养老保险费支出</w:t>
      </w:r>
      <w:r w:rsidRPr="003E1BBA">
        <w:rPr>
          <w:rFonts w:ascii="仿宋" w:eastAsia="仿宋" w:hAnsi="仿宋" w:cs="仿宋"/>
          <w:color w:val="000000"/>
          <w:sz w:val="30"/>
          <w:szCs w:val="30"/>
          <w:highlight w:val="white"/>
        </w:rPr>
        <w:t>（项）。年初预算为</w:t>
      </w:r>
      <w:r w:rsidR="0025310D">
        <w:rPr>
          <w:rFonts w:ascii="仿宋" w:eastAsia="仿宋" w:hAnsi="仿宋" w:cs="仿宋"/>
          <w:color w:val="000000"/>
          <w:sz w:val="30"/>
          <w:szCs w:val="30"/>
          <w:highlight w:val="white"/>
          <w:lang w:eastAsia="zh-CN"/>
        </w:rPr>
        <w:t>19.71</w:t>
      </w:r>
      <w:r w:rsidRPr="003E1BBA">
        <w:rPr>
          <w:rFonts w:ascii="仿宋" w:eastAsia="仿宋" w:hAnsi="仿宋" w:cs="仿宋"/>
          <w:color w:val="000000"/>
          <w:sz w:val="30"/>
          <w:szCs w:val="30"/>
          <w:highlight w:val="white"/>
        </w:rPr>
        <w:t>万元，支出决算为</w:t>
      </w:r>
      <w:r w:rsidR="0025310D">
        <w:rPr>
          <w:rFonts w:ascii="仿宋" w:eastAsia="仿宋" w:hAnsi="仿宋" w:cs="仿宋"/>
          <w:color w:val="000000"/>
          <w:sz w:val="30"/>
          <w:szCs w:val="30"/>
          <w:highlight w:val="white"/>
          <w:lang w:eastAsia="zh-CN"/>
        </w:rPr>
        <w:t>22.37</w:t>
      </w:r>
      <w:r w:rsidRPr="003E1BBA">
        <w:rPr>
          <w:rFonts w:ascii="仿宋" w:eastAsia="仿宋" w:hAnsi="仿宋" w:cs="仿宋"/>
          <w:color w:val="000000"/>
          <w:sz w:val="30"/>
          <w:szCs w:val="30"/>
          <w:highlight w:val="white"/>
        </w:rPr>
        <w:t>万元，完成年初预算的</w:t>
      </w:r>
      <w:r w:rsidR="00D76CDE">
        <w:rPr>
          <w:rFonts w:ascii="仿宋" w:eastAsia="仿宋" w:hAnsi="仿宋" w:cs="仿宋" w:hint="cs"/>
          <w:color w:val="000000"/>
          <w:sz w:val="30"/>
          <w:szCs w:val="30"/>
          <w:highlight w:val="white"/>
        </w:rPr>
        <w:t>1</w:t>
      </w:r>
      <w:r w:rsidR="00D76CDE">
        <w:rPr>
          <w:rFonts w:ascii="仿宋" w:eastAsia="仿宋" w:hAnsi="仿宋" w:cs="仿宋"/>
          <w:color w:val="000000"/>
          <w:sz w:val="30"/>
          <w:szCs w:val="30"/>
          <w:highlight w:val="white"/>
        </w:rPr>
        <w:t>13.50</w:t>
      </w:r>
      <w:r w:rsidRPr="003E1BBA">
        <w:rPr>
          <w:rFonts w:ascii="仿宋" w:eastAsia="仿宋" w:hAnsi="仿宋" w:cs="仿宋"/>
          <w:color w:val="000000"/>
          <w:sz w:val="30"/>
          <w:szCs w:val="30"/>
          <w:highlight w:val="white"/>
        </w:rPr>
        <w:t>%，决算数大于预算数的</w:t>
      </w:r>
      <w:r w:rsidR="00874D2C" w:rsidRPr="003E1BBA">
        <w:rPr>
          <w:rFonts w:ascii="仿宋" w:eastAsia="仿宋" w:hAnsi="仿宋" w:cs="仿宋"/>
          <w:color w:val="000000"/>
          <w:sz w:val="30"/>
          <w:szCs w:val="30"/>
          <w:highlight w:val="white"/>
        </w:rPr>
        <w:t>主要原因是</w:t>
      </w:r>
      <w:bookmarkStart w:id="1" w:name="_Hlk112414739"/>
      <w:r w:rsidR="00B17500">
        <w:rPr>
          <w:rFonts w:ascii="仿宋" w:eastAsia="仿宋" w:hAnsi="仿宋" w:cs="仿宋" w:hint="eastAsia"/>
          <w:color w:val="000000"/>
          <w:sz w:val="30"/>
          <w:szCs w:val="30"/>
          <w:highlight w:val="white"/>
          <w:lang w:eastAsia="zh-CN"/>
        </w:rPr>
        <w:t>基数调整</w:t>
      </w:r>
      <w:bookmarkEnd w:id="1"/>
      <w:r w:rsidR="00874D2C" w:rsidRPr="003E1BBA">
        <w:rPr>
          <w:rFonts w:ascii="仿宋" w:eastAsia="仿宋" w:hAnsi="仿宋" w:cs="仿宋"/>
          <w:color w:val="000000"/>
          <w:sz w:val="30"/>
          <w:szCs w:val="30"/>
          <w:highlight w:val="white"/>
        </w:rPr>
        <w:t>。</w:t>
      </w:r>
    </w:p>
    <w:p w:rsidR="00EE6F25" w:rsidRPr="00874D2C" w:rsidRDefault="00EE6F25">
      <w:pPr>
        <w:spacing w:line="560" w:lineRule="exact"/>
        <w:ind w:firstLine="560"/>
        <w:rPr>
          <w:rFonts w:ascii="仿宋" w:eastAsia="仿宋" w:hAnsi="仿宋"/>
          <w:sz w:val="30"/>
          <w:szCs w:val="30"/>
        </w:rPr>
      </w:pP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社会保障和就业支出（类）行政事业单位养老支出（款）机关事业单位职业年金缴费支出（项）。年初预算为</w:t>
      </w:r>
      <w:r w:rsidR="0025310D">
        <w:rPr>
          <w:rFonts w:ascii="仿宋" w:eastAsia="仿宋" w:hAnsi="仿宋" w:cs="仿宋"/>
          <w:color w:val="000000"/>
          <w:sz w:val="30"/>
          <w:szCs w:val="30"/>
          <w:highlight w:val="white"/>
          <w:lang w:eastAsia="zh-CN"/>
        </w:rPr>
        <w:t>4.61</w:t>
      </w:r>
      <w:r w:rsidRPr="003E1BBA">
        <w:rPr>
          <w:rFonts w:ascii="仿宋" w:eastAsia="仿宋" w:hAnsi="仿宋" w:cs="仿宋"/>
          <w:color w:val="000000"/>
          <w:sz w:val="30"/>
          <w:szCs w:val="30"/>
          <w:highlight w:val="white"/>
          <w:lang w:eastAsia="zh-CN"/>
        </w:rPr>
        <w:t>万元，支出决算为</w:t>
      </w:r>
      <w:r w:rsidR="0025310D">
        <w:rPr>
          <w:rFonts w:ascii="仿宋" w:eastAsia="仿宋" w:hAnsi="仿宋" w:cs="仿宋"/>
          <w:color w:val="000000"/>
          <w:sz w:val="30"/>
          <w:szCs w:val="30"/>
          <w:highlight w:val="white"/>
          <w:lang w:eastAsia="zh-CN"/>
        </w:rPr>
        <w:t>5.23</w:t>
      </w:r>
      <w:r w:rsidRPr="003E1BBA">
        <w:rPr>
          <w:rFonts w:ascii="仿宋" w:eastAsia="仿宋" w:hAnsi="仿宋" w:cs="仿宋"/>
          <w:color w:val="000000"/>
          <w:sz w:val="30"/>
          <w:szCs w:val="30"/>
          <w:highlight w:val="white"/>
          <w:lang w:eastAsia="zh-CN"/>
        </w:rPr>
        <w:t>万元，完成年初预算的</w:t>
      </w:r>
      <w:r w:rsidR="00D76CDE">
        <w:rPr>
          <w:rFonts w:ascii="仿宋" w:eastAsia="仿宋" w:hAnsi="仿宋" w:cs="仿宋"/>
          <w:color w:val="000000"/>
          <w:sz w:val="30"/>
          <w:szCs w:val="30"/>
          <w:highlight w:val="white"/>
          <w:lang w:eastAsia="zh-CN"/>
        </w:rPr>
        <w:t>113.45</w:t>
      </w:r>
      <w:r w:rsidRPr="003E1BBA">
        <w:rPr>
          <w:rFonts w:ascii="仿宋" w:eastAsia="仿宋" w:hAnsi="仿宋" w:cs="仿宋"/>
          <w:color w:val="000000"/>
          <w:sz w:val="30"/>
          <w:szCs w:val="30"/>
          <w:highlight w:val="white"/>
          <w:lang w:eastAsia="zh-CN"/>
        </w:rPr>
        <w:t>%，决算数大于预算数的</w:t>
      </w:r>
      <w:r w:rsidR="00874D2C" w:rsidRPr="003E1BBA">
        <w:rPr>
          <w:rFonts w:ascii="仿宋" w:eastAsia="仿宋" w:hAnsi="仿宋" w:cs="仿宋"/>
          <w:color w:val="000000"/>
          <w:sz w:val="30"/>
          <w:szCs w:val="30"/>
          <w:highlight w:val="white"/>
        </w:rPr>
        <w:t>主要原因是</w:t>
      </w:r>
      <w:r w:rsidR="00B17500">
        <w:rPr>
          <w:rFonts w:ascii="仿宋" w:eastAsia="仿宋" w:hAnsi="仿宋" w:cs="仿宋" w:hint="eastAsia"/>
          <w:color w:val="000000"/>
          <w:sz w:val="30"/>
          <w:szCs w:val="30"/>
          <w:highlight w:val="white"/>
          <w:lang w:eastAsia="zh-CN"/>
        </w:rPr>
        <w:t>基数调整</w:t>
      </w:r>
      <w:r w:rsidR="00874D2C" w:rsidRPr="003E1BBA">
        <w:rPr>
          <w:rFonts w:ascii="仿宋" w:eastAsia="仿宋" w:hAnsi="仿宋" w:cs="仿宋"/>
          <w:color w:val="000000"/>
          <w:sz w:val="30"/>
          <w:szCs w:val="30"/>
          <w:highlight w:val="white"/>
        </w:rPr>
        <w:t>。</w:t>
      </w: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社会保障和就业支出（类）行政事业单位养老支出（款）其他行政事业单位养老支出（项）。年初预算为</w:t>
      </w:r>
      <w:r w:rsidR="0025310D">
        <w:rPr>
          <w:rFonts w:ascii="仿宋" w:eastAsia="仿宋" w:hAnsi="仿宋" w:cs="仿宋"/>
          <w:color w:val="000000"/>
          <w:sz w:val="30"/>
          <w:szCs w:val="30"/>
          <w:highlight w:val="white"/>
          <w:lang w:eastAsia="zh-CN"/>
        </w:rPr>
        <w:t>5.70</w:t>
      </w:r>
      <w:r w:rsidRPr="003E1BBA">
        <w:rPr>
          <w:rFonts w:ascii="仿宋" w:eastAsia="仿宋" w:hAnsi="仿宋" w:cs="仿宋"/>
          <w:color w:val="000000"/>
          <w:sz w:val="30"/>
          <w:szCs w:val="30"/>
          <w:highlight w:val="white"/>
          <w:lang w:eastAsia="zh-CN"/>
        </w:rPr>
        <w:t>万元，支出决算为</w:t>
      </w:r>
      <w:r w:rsidR="004C7136">
        <w:rPr>
          <w:rFonts w:ascii="仿宋" w:eastAsia="仿宋" w:hAnsi="仿宋" w:cs="仿宋"/>
          <w:color w:val="000000"/>
          <w:sz w:val="30"/>
          <w:szCs w:val="30"/>
          <w:highlight w:val="white"/>
          <w:lang w:eastAsia="zh-CN"/>
        </w:rPr>
        <w:t>6.34</w:t>
      </w:r>
      <w:r w:rsidRPr="003E1BBA">
        <w:rPr>
          <w:rFonts w:ascii="仿宋" w:eastAsia="仿宋" w:hAnsi="仿宋" w:cs="仿宋"/>
          <w:color w:val="000000"/>
          <w:sz w:val="30"/>
          <w:szCs w:val="30"/>
          <w:highlight w:val="white"/>
          <w:lang w:eastAsia="zh-CN"/>
        </w:rPr>
        <w:t>万元，完成年初预算的</w:t>
      </w:r>
      <w:r w:rsidR="00D76CDE">
        <w:rPr>
          <w:rFonts w:ascii="仿宋" w:eastAsia="仿宋" w:hAnsi="仿宋" w:cs="仿宋"/>
          <w:color w:val="000000"/>
          <w:sz w:val="30"/>
          <w:szCs w:val="30"/>
          <w:highlight w:val="white"/>
          <w:lang w:eastAsia="zh-CN"/>
        </w:rPr>
        <w:t>111.23</w:t>
      </w:r>
      <w:r w:rsidRPr="003E1BBA">
        <w:rPr>
          <w:rFonts w:ascii="仿宋" w:eastAsia="仿宋" w:hAnsi="仿宋" w:cs="仿宋"/>
          <w:color w:val="000000"/>
          <w:sz w:val="30"/>
          <w:szCs w:val="30"/>
          <w:highlight w:val="white"/>
          <w:lang w:eastAsia="zh-CN"/>
        </w:rPr>
        <w:t>%，决算数大于预算数的</w:t>
      </w:r>
      <w:r w:rsidR="00874D2C" w:rsidRPr="003E1BBA">
        <w:rPr>
          <w:rFonts w:ascii="仿宋" w:eastAsia="仿宋" w:hAnsi="仿宋" w:cs="仿宋"/>
          <w:color w:val="000000"/>
          <w:sz w:val="30"/>
          <w:szCs w:val="30"/>
          <w:highlight w:val="white"/>
        </w:rPr>
        <w:t>主要原因是</w:t>
      </w:r>
      <w:r w:rsidR="00B17500">
        <w:rPr>
          <w:rFonts w:ascii="仿宋" w:eastAsia="仿宋" w:hAnsi="仿宋" w:cs="仿宋" w:hint="eastAsia"/>
          <w:color w:val="000000"/>
          <w:sz w:val="30"/>
          <w:szCs w:val="30"/>
          <w:highlight w:val="white"/>
          <w:lang w:eastAsia="zh-CN"/>
        </w:rPr>
        <w:t>基数调整</w:t>
      </w:r>
      <w:r w:rsidR="00874D2C" w:rsidRPr="003E1BBA">
        <w:rPr>
          <w:rFonts w:ascii="仿宋" w:eastAsia="仿宋" w:hAnsi="仿宋" w:cs="仿宋"/>
          <w:color w:val="000000"/>
          <w:sz w:val="30"/>
          <w:szCs w:val="30"/>
          <w:highlight w:val="white"/>
        </w:rPr>
        <w:t>。</w:t>
      </w: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卫生健康支出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行政事业单位医疗</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事业单位医疗</w:t>
      </w:r>
      <w:r w:rsidRPr="003E1BBA">
        <w:rPr>
          <w:rFonts w:ascii="仿宋" w:eastAsia="仿宋" w:hAnsi="仿宋" w:cs="仿宋"/>
          <w:color w:val="000000"/>
          <w:sz w:val="30"/>
          <w:szCs w:val="30"/>
          <w:highlight w:val="white"/>
        </w:rPr>
        <w:t>（项）。年初预算为</w:t>
      </w:r>
      <w:r w:rsidR="004C7136">
        <w:rPr>
          <w:rFonts w:ascii="仿宋" w:eastAsia="仿宋" w:hAnsi="仿宋" w:cs="仿宋"/>
          <w:color w:val="000000"/>
          <w:sz w:val="30"/>
          <w:szCs w:val="30"/>
          <w:highlight w:val="white"/>
          <w:lang w:eastAsia="zh-CN"/>
        </w:rPr>
        <w:t>6.74</w:t>
      </w:r>
      <w:r w:rsidRPr="003E1BBA">
        <w:rPr>
          <w:rFonts w:ascii="仿宋" w:eastAsia="仿宋" w:hAnsi="仿宋" w:cs="仿宋"/>
          <w:color w:val="000000"/>
          <w:sz w:val="30"/>
          <w:szCs w:val="30"/>
          <w:highlight w:val="white"/>
        </w:rPr>
        <w:t>万元，支出决算为</w:t>
      </w:r>
      <w:r w:rsidR="004C7136">
        <w:rPr>
          <w:rFonts w:ascii="仿宋" w:eastAsia="仿宋" w:hAnsi="仿宋" w:cs="仿宋"/>
          <w:color w:val="000000"/>
          <w:sz w:val="30"/>
          <w:szCs w:val="30"/>
          <w:highlight w:val="white"/>
          <w:lang w:eastAsia="zh-CN"/>
        </w:rPr>
        <w:t>6.58</w:t>
      </w:r>
      <w:r w:rsidRPr="003E1BBA">
        <w:rPr>
          <w:rFonts w:ascii="仿宋" w:eastAsia="仿宋" w:hAnsi="仿宋" w:cs="仿宋"/>
          <w:color w:val="000000"/>
          <w:sz w:val="30"/>
          <w:szCs w:val="30"/>
          <w:highlight w:val="white"/>
        </w:rPr>
        <w:t>万元，完成年初预算的</w:t>
      </w:r>
      <w:r w:rsidR="00D76CDE">
        <w:rPr>
          <w:rFonts w:ascii="仿宋" w:eastAsia="仿宋" w:hAnsi="仿宋" w:cs="仿宋"/>
          <w:color w:val="000000"/>
          <w:sz w:val="30"/>
          <w:szCs w:val="30"/>
          <w:highlight w:val="white"/>
          <w:lang w:eastAsia="zh-CN"/>
        </w:rPr>
        <w:t>97.63</w:t>
      </w:r>
      <w:r w:rsidRPr="003E1BBA">
        <w:rPr>
          <w:rFonts w:ascii="仿宋" w:eastAsia="仿宋" w:hAnsi="仿宋" w:cs="仿宋"/>
          <w:color w:val="000000"/>
          <w:sz w:val="30"/>
          <w:szCs w:val="30"/>
          <w:highlight w:val="white"/>
        </w:rPr>
        <w:t>%，决算数大于预算数的</w:t>
      </w:r>
      <w:r w:rsidR="00874D2C" w:rsidRPr="003E1BBA">
        <w:rPr>
          <w:rFonts w:ascii="仿宋" w:eastAsia="仿宋" w:hAnsi="仿宋" w:cs="仿宋"/>
          <w:color w:val="000000"/>
          <w:sz w:val="30"/>
          <w:szCs w:val="30"/>
          <w:highlight w:val="white"/>
        </w:rPr>
        <w:t>主要原因是</w:t>
      </w:r>
      <w:r w:rsidR="00B17500">
        <w:rPr>
          <w:rFonts w:ascii="仿宋" w:eastAsia="仿宋" w:hAnsi="仿宋" w:cs="仿宋" w:hint="eastAsia"/>
          <w:color w:val="000000"/>
          <w:sz w:val="30"/>
          <w:szCs w:val="30"/>
          <w:highlight w:val="white"/>
          <w:lang w:eastAsia="zh-CN"/>
        </w:rPr>
        <w:t>基数调整</w:t>
      </w:r>
      <w:r w:rsidR="00874D2C" w:rsidRPr="003E1BBA">
        <w:rPr>
          <w:rFonts w:ascii="仿宋" w:eastAsia="仿宋" w:hAnsi="仿宋" w:cs="仿宋"/>
          <w:color w:val="000000"/>
          <w:sz w:val="30"/>
          <w:szCs w:val="30"/>
          <w:highlight w:val="white"/>
        </w:rPr>
        <w:t>。</w:t>
      </w:r>
    </w:p>
    <w:p w:rsidR="00EE6F25" w:rsidRPr="00874D2C" w:rsidRDefault="00EE6F25">
      <w:pPr>
        <w:spacing w:line="560" w:lineRule="exact"/>
        <w:ind w:firstLine="560"/>
        <w:rPr>
          <w:rFonts w:ascii="仿宋" w:eastAsia="仿宋" w:hAnsi="仿宋"/>
          <w:sz w:val="30"/>
          <w:szCs w:val="30"/>
        </w:rPr>
      </w:pP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城乡社区支出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建设市场管理与监督</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建设市场管理与监督</w:t>
      </w:r>
      <w:r w:rsidRPr="003E1BBA">
        <w:rPr>
          <w:rFonts w:ascii="仿宋" w:eastAsia="仿宋" w:hAnsi="仿宋" w:cs="仿宋"/>
          <w:color w:val="000000"/>
          <w:sz w:val="30"/>
          <w:szCs w:val="30"/>
          <w:highlight w:val="white"/>
        </w:rPr>
        <w:t>（项）。年初预算为</w:t>
      </w:r>
      <w:r w:rsidR="004C7136">
        <w:rPr>
          <w:rFonts w:ascii="仿宋" w:eastAsia="仿宋" w:hAnsi="仿宋" w:cs="仿宋"/>
          <w:color w:val="000000"/>
          <w:sz w:val="30"/>
          <w:szCs w:val="30"/>
          <w:highlight w:val="white"/>
          <w:lang w:eastAsia="zh-CN"/>
        </w:rPr>
        <w:t>201.93</w:t>
      </w:r>
      <w:r w:rsidRPr="003E1BBA">
        <w:rPr>
          <w:rFonts w:ascii="仿宋" w:eastAsia="仿宋" w:hAnsi="仿宋" w:cs="仿宋"/>
          <w:color w:val="000000"/>
          <w:sz w:val="30"/>
          <w:szCs w:val="30"/>
          <w:highlight w:val="white"/>
        </w:rPr>
        <w:t>万元，支出决算为</w:t>
      </w:r>
      <w:r w:rsidR="004C7136">
        <w:rPr>
          <w:rFonts w:ascii="仿宋" w:eastAsia="仿宋" w:hAnsi="仿宋" w:cs="仿宋"/>
          <w:color w:val="000000"/>
          <w:sz w:val="30"/>
          <w:szCs w:val="30"/>
          <w:highlight w:val="white"/>
          <w:lang w:eastAsia="zh-CN"/>
        </w:rPr>
        <w:t>190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rPr>
        <w:lastRenderedPageBreak/>
        <w:t>完成年初预算的</w:t>
      </w:r>
      <w:r w:rsidR="00D76CDE">
        <w:rPr>
          <w:rFonts w:ascii="仿宋" w:eastAsia="仿宋" w:hAnsi="仿宋" w:cs="仿宋" w:hint="cs"/>
          <w:color w:val="000000"/>
          <w:sz w:val="30"/>
          <w:szCs w:val="30"/>
          <w:highlight w:val="white"/>
        </w:rPr>
        <w:t>9</w:t>
      </w:r>
      <w:r w:rsidR="00D76CDE">
        <w:rPr>
          <w:rFonts w:ascii="仿宋" w:eastAsia="仿宋" w:hAnsi="仿宋" w:cs="仿宋"/>
          <w:color w:val="000000"/>
          <w:sz w:val="30"/>
          <w:szCs w:val="30"/>
          <w:highlight w:val="white"/>
        </w:rPr>
        <w:t>4.09</w:t>
      </w:r>
      <w:r w:rsidRPr="003E1BBA">
        <w:rPr>
          <w:rFonts w:ascii="仿宋" w:eastAsia="仿宋" w:hAnsi="仿宋" w:cs="仿宋"/>
          <w:color w:val="000000"/>
          <w:sz w:val="30"/>
          <w:szCs w:val="30"/>
          <w:highlight w:val="white"/>
        </w:rPr>
        <w:t>%，决算数大于预算数的</w:t>
      </w:r>
      <w:r w:rsidR="00874D2C" w:rsidRPr="003E1BBA">
        <w:rPr>
          <w:rFonts w:ascii="仿宋" w:eastAsia="仿宋" w:hAnsi="仿宋" w:cs="仿宋"/>
          <w:color w:val="000000"/>
          <w:sz w:val="30"/>
          <w:szCs w:val="30"/>
          <w:highlight w:val="white"/>
        </w:rPr>
        <w:t>主要原因是</w:t>
      </w:r>
      <w:r w:rsidR="00B17500" w:rsidRPr="003E1BBA">
        <w:rPr>
          <w:rFonts w:ascii="仿宋" w:eastAsia="仿宋" w:hAnsi="仿宋" w:cs="仿宋"/>
          <w:color w:val="000000"/>
          <w:sz w:val="30"/>
          <w:szCs w:val="30"/>
          <w:highlight w:val="white"/>
          <w:lang w:eastAsia="zh-CN"/>
        </w:rPr>
        <w:t>新增编</w:t>
      </w:r>
      <w:r w:rsidR="00B17500">
        <w:rPr>
          <w:rFonts w:ascii="仿宋" w:eastAsia="仿宋" w:hAnsi="仿宋" w:cs="仿宋" w:hint="eastAsia"/>
          <w:color w:val="000000"/>
          <w:sz w:val="30"/>
          <w:szCs w:val="30"/>
          <w:highlight w:val="white"/>
          <w:lang w:eastAsia="zh-CN"/>
        </w:rPr>
        <w:t>外人员2</w:t>
      </w:r>
      <w:r w:rsidR="00B17500" w:rsidRPr="003E1BBA">
        <w:rPr>
          <w:rFonts w:ascii="仿宋" w:eastAsia="仿宋" w:hAnsi="仿宋" w:cs="仿宋"/>
          <w:color w:val="000000"/>
          <w:sz w:val="30"/>
          <w:szCs w:val="30"/>
          <w:highlight w:val="white"/>
          <w:lang w:eastAsia="zh-CN"/>
        </w:rPr>
        <w:t>人</w:t>
      </w:r>
      <w:r w:rsidR="00B17500">
        <w:rPr>
          <w:rFonts w:ascii="仿宋" w:eastAsia="仿宋" w:hAnsi="仿宋" w:cs="仿宋" w:hint="eastAsia"/>
          <w:color w:val="000000"/>
          <w:sz w:val="30"/>
          <w:szCs w:val="30"/>
          <w:highlight w:val="white"/>
          <w:lang w:eastAsia="zh-CN"/>
        </w:rPr>
        <w:t>。</w:t>
      </w:r>
    </w:p>
    <w:p w:rsidR="00874D2C" w:rsidRPr="003E1BBA" w:rsidRDefault="00304BA5" w:rsidP="00874D2C">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住房保障支出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住房改革支出</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住房公积金</w:t>
      </w:r>
      <w:r w:rsidRPr="003E1BBA">
        <w:rPr>
          <w:rFonts w:ascii="仿宋" w:eastAsia="仿宋" w:hAnsi="仿宋" w:cs="仿宋"/>
          <w:color w:val="000000"/>
          <w:sz w:val="30"/>
          <w:szCs w:val="30"/>
          <w:highlight w:val="white"/>
        </w:rPr>
        <w:t>（项）。年初预算为</w:t>
      </w:r>
      <w:r w:rsidR="004C7136">
        <w:rPr>
          <w:rFonts w:ascii="仿宋" w:eastAsia="仿宋" w:hAnsi="仿宋" w:cs="仿宋"/>
          <w:color w:val="000000"/>
          <w:sz w:val="30"/>
          <w:szCs w:val="30"/>
          <w:highlight w:val="white"/>
          <w:lang w:eastAsia="zh-CN"/>
        </w:rPr>
        <w:t>15.53</w:t>
      </w:r>
      <w:r w:rsidRPr="003E1BBA">
        <w:rPr>
          <w:rFonts w:ascii="仿宋" w:eastAsia="仿宋" w:hAnsi="仿宋" w:cs="仿宋"/>
          <w:color w:val="000000"/>
          <w:sz w:val="30"/>
          <w:szCs w:val="30"/>
          <w:highlight w:val="white"/>
        </w:rPr>
        <w:t>万元，支出决算为</w:t>
      </w:r>
      <w:r w:rsidR="004C7136">
        <w:rPr>
          <w:rFonts w:ascii="仿宋" w:eastAsia="仿宋" w:hAnsi="仿宋" w:cs="仿宋"/>
          <w:color w:val="000000"/>
          <w:sz w:val="30"/>
          <w:szCs w:val="30"/>
          <w:highlight w:val="white"/>
          <w:lang w:eastAsia="zh-CN"/>
        </w:rPr>
        <w:t>16.60</w:t>
      </w:r>
      <w:r w:rsidRPr="003E1BBA">
        <w:rPr>
          <w:rFonts w:ascii="仿宋" w:eastAsia="仿宋" w:hAnsi="仿宋" w:cs="仿宋"/>
          <w:color w:val="000000"/>
          <w:sz w:val="30"/>
          <w:szCs w:val="30"/>
          <w:highlight w:val="white"/>
        </w:rPr>
        <w:t>万元，完成年初预算的</w:t>
      </w:r>
      <w:r w:rsidR="00D76CDE">
        <w:rPr>
          <w:rFonts w:ascii="仿宋" w:eastAsia="仿宋" w:hAnsi="仿宋" w:cs="仿宋"/>
          <w:color w:val="000000"/>
          <w:sz w:val="30"/>
          <w:szCs w:val="30"/>
          <w:highlight w:val="white"/>
          <w:lang w:eastAsia="zh-CN"/>
        </w:rPr>
        <w:t>106.89</w:t>
      </w:r>
      <w:r w:rsidRPr="003E1BBA">
        <w:rPr>
          <w:rFonts w:ascii="仿宋" w:eastAsia="仿宋" w:hAnsi="仿宋" w:cs="仿宋"/>
          <w:color w:val="000000"/>
          <w:sz w:val="30"/>
          <w:szCs w:val="30"/>
          <w:highlight w:val="white"/>
        </w:rPr>
        <w:t>%，决算数大于预算数的</w:t>
      </w:r>
      <w:r w:rsidR="00874D2C" w:rsidRPr="003E1BBA">
        <w:rPr>
          <w:rFonts w:ascii="仿宋" w:eastAsia="仿宋" w:hAnsi="仿宋" w:cs="仿宋"/>
          <w:color w:val="000000"/>
          <w:sz w:val="30"/>
          <w:szCs w:val="30"/>
          <w:highlight w:val="white"/>
        </w:rPr>
        <w:t>主要原因是</w:t>
      </w:r>
      <w:r w:rsidR="00B17500">
        <w:rPr>
          <w:rFonts w:ascii="仿宋" w:eastAsia="仿宋" w:hAnsi="仿宋" w:cs="仿宋" w:hint="eastAsia"/>
          <w:color w:val="000000"/>
          <w:sz w:val="30"/>
          <w:szCs w:val="30"/>
          <w:highlight w:val="white"/>
          <w:lang w:eastAsia="zh-CN"/>
        </w:rPr>
        <w:t>基数调整</w:t>
      </w:r>
      <w:r w:rsidR="00874D2C" w:rsidRPr="003E1BBA">
        <w:rPr>
          <w:rFonts w:ascii="仿宋" w:eastAsia="仿宋" w:hAnsi="仿宋" w:cs="仿宋"/>
          <w:color w:val="000000"/>
          <w:sz w:val="30"/>
          <w:szCs w:val="30"/>
          <w:highlight w:val="white"/>
        </w:rPr>
        <w:t>。</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住房保障支出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住房改革支出</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购房补贴</w:t>
      </w:r>
      <w:r w:rsidRPr="003E1BBA">
        <w:rPr>
          <w:rFonts w:ascii="仿宋" w:eastAsia="仿宋" w:hAnsi="仿宋" w:cs="仿宋"/>
          <w:color w:val="000000"/>
          <w:sz w:val="30"/>
          <w:szCs w:val="30"/>
          <w:highlight w:val="white"/>
        </w:rPr>
        <w:t>（项）。年初预算为</w:t>
      </w:r>
      <w:r w:rsidR="004C7136">
        <w:rPr>
          <w:rFonts w:ascii="仿宋" w:eastAsia="仿宋" w:hAnsi="仿宋" w:cs="仿宋"/>
          <w:color w:val="000000"/>
          <w:sz w:val="30"/>
          <w:szCs w:val="30"/>
          <w:highlight w:val="white"/>
          <w:lang w:eastAsia="zh-CN"/>
        </w:rPr>
        <w:t>0.32</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sz w:val="30"/>
          <w:szCs w:val="30"/>
          <w:highlight w:val="white"/>
          <w:lang w:eastAsia="zh-CN"/>
        </w:rPr>
        <w:t>0.</w:t>
      </w:r>
      <w:r w:rsidR="004C7136">
        <w:rPr>
          <w:rFonts w:ascii="仿宋" w:eastAsia="仿宋" w:hAnsi="仿宋" w:cs="仿宋"/>
          <w:color w:val="000000"/>
          <w:sz w:val="30"/>
          <w:szCs w:val="30"/>
          <w:highlight w:val="white"/>
          <w:lang w:eastAsia="zh-CN"/>
        </w:rPr>
        <w:t>43</w:t>
      </w:r>
      <w:r w:rsidRPr="003E1BBA">
        <w:rPr>
          <w:rFonts w:ascii="仿宋" w:eastAsia="仿宋" w:hAnsi="仿宋" w:cs="仿宋"/>
          <w:color w:val="000000"/>
          <w:sz w:val="30"/>
          <w:szCs w:val="30"/>
          <w:highlight w:val="white"/>
        </w:rPr>
        <w:t>万元，完成年初预算的</w:t>
      </w:r>
      <w:r w:rsidR="00D76CDE">
        <w:rPr>
          <w:rFonts w:ascii="仿宋" w:eastAsia="仿宋" w:hAnsi="仿宋" w:cs="仿宋"/>
          <w:color w:val="000000"/>
          <w:sz w:val="30"/>
          <w:szCs w:val="30"/>
          <w:highlight w:val="white"/>
          <w:lang w:eastAsia="zh-CN"/>
        </w:rPr>
        <w:t>134.38</w:t>
      </w:r>
      <w:r w:rsidRPr="003E1BBA">
        <w:rPr>
          <w:rFonts w:ascii="仿宋" w:eastAsia="仿宋" w:hAnsi="仿宋" w:cs="仿宋"/>
          <w:color w:val="000000"/>
          <w:sz w:val="30"/>
          <w:szCs w:val="30"/>
          <w:highlight w:val="white"/>
        </w:rPr>
        <w:t>%，决算数大于预算数的主要原因</w:t>
      </w:r>
      <w:r w:rsidR="00B17500">
        <w:rPr>
          <w:rFonts w:ascii="仿宋" w:eastAsia="仿宋" w:hAnsi="仿宋" w:cs="仿宋" w:hint="eastAsia"/>
          <w:color w:val="000000"/>
          <w:sz w:val="30"/>
          <w:szCs w:val="30"/>
          <w:highlight w:val="white"/>
          <w:lang w:eastAsia="zh-CN"/>
        </w:rPr>
        <w:t>基数调整</w:t>
      </w:r>
      <w:r w:rsidRPr="003E1BBA">
        <w:rPr>
          <w:rFonts w:ascii="仿宋" w:eastAsia="仿宋" w:hAnsi="仿宋" w:cs="仿宋"/>
          <w:color w:val="000000"/>
          <w:sz w:val="30"/>
          <w:szCs w:val="30"/>
          <w:highlight w:val="white"/>
        </w:rPr>
        <w:t>。</w:t>
      </w:r>
    </w:p>
    <w:p w:rsidR="00EE6F25" w:rsidRPr="00D76CDE" w:rsidRDefault="00EE6F25">
      <w:pPr>
        <w:spacing w:line="560" w:lineRule="exact"/>
        <w:ind w:firstLine="560"/>
        <w:rPr>
          <w:rFonts w:ascii="仿宋" w:eastAsia="仿宋" w:hAnsi="仿宋" w:cs="仿宋"/>
          <w:color w:val="000000"/>
          <w:sz w:val="30"/>
          <w:szCs w:val="30"/>
          <w:highlight w:val="white"/>
          <w:lang w:eastAsia="zh-CN"/>
        </w:rPr>
      </w:pP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（六）一般公共预算财政拨款基本支出决算情况说明</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4C7136">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年度一般公共预算财政拨款基本支出</w:t>
      </w:r>
      <w:r w:rsidR="004C7136">
        <w:rPr>
          <w:rFonts w:ascii="仿宋" w:eastAsia="仿宋" w:hAnsi="仿宋" w:cs="仿宋"/>
          <w:color w:val="000000"/>
          <w:sz w:val="30"/>
          <w:szCs w:val="30"/>
          <w:highlight w:val="white"/>
          <w:lang w:eastAsia="zh-CN"/>
        </w:rPr>
        <w:t>235.98</w:t>
      </w:r>
      <w:r w:rsidRPr="003E1BBA">
        <w:rPr>
          <w:rFonts w:ascii="仿宋" w:eastAsia="仿宋" w:hAnsi="仿宋" w:cs="仿宋"/>
          <w:color w:val="000000"/>
          <w:sz w:val="30"/>
          <w:szCs w:val="30"/>
          <w:highlight w:val="white"/>
        </w:rPr>
        <w:t>万元，其中：</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人员经费</w:t>
      </w:r>
      <w:r w:rsidR="00C92B4D">
        <w:rPr>
          <w:rFonts w:ascii="仿宋" w:eastAsia="仿宋" w:hAnsi="仿宋" w:cs="仿宋"/>
          <w:color w:val="000000"/>
          <w:sz w:val="30"/>
          <w:szCs w:val="30"/>
          <w:highlight w:val="white"/>
          <w:lang w:eastAsia="zh-CN"/>
        </w:rPr>
        <w:t>208.62</w:t>
      </w:r>
      <w:r w:rsidRPr="003E1BBA">
        <w:rPr>
          <w:rFonts w:ascii="仿宋" w:eastAsia="仿宋" w:hAnsi="仿宋" w:cs="仿宋"/>
          <w:color w:val="000000"/>
          <w:sz w:val="30"/>
          <w:szCs w:val="30"/>
          <w:highlight w:val="white"/>
        </w:rPr>
        <w:t>万元，主要包括：基本工资、津贴补贴、奖金、绩效工资、机关事业单位基本养老保险缴费、职业年金缴费、职工基本医疗保险缴费、公务员医疗补助缴费、其他社会保障缴费、住房公积金、其他工资福利支出。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公用经费</w:t>
      </w:r>
      <w:r w:rsidR="00C92B4D">
        <w:rPr>
          <w:rFonts w:ascii="仿宋" w:eastAsia="仿宋" w:hAnsi="仿宋" w:cs="仿宋"/>
          <w:color w:val="000000"/>
          <w:sz w:val="30"/>
          <w:szCs w:val="30"/>
          <w:highlight w:val="white"/>
          <w:lang w:eastAsia="zh-CN"/>
        </w:rPr>
        <w:t>21.98</w:t>
      </w:r>
      <w:r w:rsidRPr="003E1BBA">
        <w:rPr>
          <w:rFonts w:ascii="仿宋" w:eastAsia="仿宋" w:hAnsi="仿宋" w:cs="仿宋"/>
          <w:color w:val="000000"/>
          <w:sz w:val="30"/>
          <w:szCs w:val="30"/>
          <w:highlight w:val="white"/>
        </w:rPr>
        <w:t>万元，主要包括：办公费、印刷费、</w:t>
      </w:r>
      <w:r w:rsidRPr="00AF747B">
        <w:rPr>
          <w:rFonts w:ascii="仿宋" w:eastAsia="仿宋" w:hAnsi="仿宋" w:cs="仿宋"/>
          <w:bCs/>
          <w:color w:val="000000"/>
          <w:sz w:val="30"/>
          <w:szCs w:val="30"/>
          <w:highlight w:val="white"/>
        </w:rPr>
        <w:t>咨询费、手续费、水费、电费、邮电费、物业管理费、差旅费、维修（护）费、租赁费、会议费、培训费、公务接待费、专用材料费、劳务费、委托业务费、工会经费、福利费、公务用车运行维护费、其他交通费用、税金及附加费用、其他商品和服务支出。</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（七）政府性基金预算财政拨款支出决算总体情况说明</w:t>
      </w:r>
      <w:r w:rsidRPr="00AF747B">
        <w:rPr>
          <w:rFonts w:ascii="仿宋" w:eastAsia="仿宋" w:hAnsi="仿宋" w:cs="仿宋"/>
          <w:color w:val="000000"/>
          <w:sz w:val="30"/>
          <w:szCs w:val="30"/>
          <w:highlight w:val="white"/>
        </w:rPr>
        <w:t>（如无，则写“本部门（单位）202</w:t>
      </w:r>
      <w:r w:rsidR="00C92B4D">
        <w:rPr>
          <w:rFonts w:ascii="仿宋" w:eastAsia="仿宋" w:hAnsi="仿宋" w:cs="仿宋"/>
          <w:color w:val="000000"/>
          <w:sz w:val="30"/>
          <w:szCs w:val="30"/>
          <w:highlight w:val="white"/>
        </w:rPr>
        <w:t>1</w:t>
      </w:r>
      <w:r w:rsidRPr="00AF747B">
        <w:rPr>
          <w:rFonts w:ascii="仿宋" w:eastAsia="仿宋" w:hAnsi="仿宋" w:cs="仿宋"/>
          <w:color w:val="000000"/>
          <w:sz w:val="30"/>
          <w:szCs w:val="30"/>
          <w:highlight w:val="white"/>
        </w:rPr>
        <w:t>年度无政府性基金预算财政拨款收支安排，故无相关数据，并在公开10表下备注相同文字”）</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lastRenderedPageBreak/>
        <w:t>1.政府性基金预算财政拨款支出决算总体情况。</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年度政府性基金预算财政拨款支出</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万元，占本年支出合计的</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%。与20</w:t>
      </w:r>
      <w:r w:rsidR="00C92B4D">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年相比，政府性基金预算财政拨款支出</w:t>
      </w:r>
      <w:r w:rsidR="00C92B4D">
        <w:rPr>
          <w:rFonts w:ascii="仿宋" w:eastAsia="仿宋" w:hAnsi="仿宋" w:cs="仿宋" w:hint="eastAsia"/>
          <w:color w:val="000000"/>
          <w:sz w:val="30"/>
          <w:szCs w:val="30"/>
          <w:highlight w:val="white"/>
          <w:lang w:eastAsia="zh-CN"/>
        </w:rPr>
        <w:t>减少</w:t>
      </w:r>
      <w:r w:rsidRPr="003E1BBA">
        <w:rPr>
          <w:rFonts w:ascii="仿宋" w:eastAsia="仿宋" w:hAnsi="仿宋" w:cs="仿宋"/>
          <w:color w:val="000000"/>
          <w:sz w:val="30"/>
          <w:szCs w:val="30"/>
          <w:highlight w:val="white"/>
          <w:lang w:eastAsia="zh-CN"/>
        </w:rPr>
        <w:t>0.45</w:t>
      </w:r>
      <w:r w:rsidRPr="003E1BBA">
        <w:rPr>
          <w:rFonts w:ascii="仿宋" w:eastAsia="仿宋" w:hAnsi="仿宋" w:cs="仿宋"/>
          <w:color w:val="000000"/>
          <w:sz w:val="30"/>
          <w:szCs w:val="30"/>
          <w:highlight w:val="white"/>
        </w:rPr>
        <w:t>万元，</w:t>
      </w:r>
      <w:r w:rsidR="00D76CDE">
        <w:rPr>
          <w:rFonts w:ascii="仿宋" w:eastAsia="仿宋" w:hAnsi="仿宋" w:cs="仿宋" w:hint="eastAsia"/>
          <w:color w:val="000000"/>
          <w:sz w:val="30"/>
          <w:szCs w:val="30"/>
          <w:highlight w:val="white"/>
          <w:lang w:eastAsia="zh-CN"/>
        </w:rPr>
        <w:t>下降</w:t>
      </w:r>
      <w:r w:rsidRPr="003E1BBA">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%。主要原因是：</w:t>
      </w:r>
      <w:r w:rsidR="00D76CDE">
        <w:rPr>
          <w:rFonts w:ascii="仿宋" w:eastAsia="仿宋" w:hAnsi="仿宋" w:cs="仿宋" w:hint="cs"/>
          <w:color w:val="000000"/>
          <w:sz w:val="30"/>
          <w:szCs w:val="30"/>
        </w:rPr>
        <w:t>2</w:t>
      </w:r>
      <w:r w:rsidR="00D76CDE">
        <w:rPr>
          <w:rFonts w:ascii="仿宋" w:eastAsia="仿宋" w:hAnsi="仿宋" w:cs="仿宋"/>
          <w:color w:val="000000"/>
          <w:sz w:val="30"/>
          <w:szCs w:val="30"/>
        </w:rPr>
        <w:t>021</w:t>
      </w:r>
      <w:r w:rsidR="00D76CDE">
        <w:rPr>
          <w:rFonts w:ascii="仿宋" w:eastAsia="仿宋" w:hAnsi="仿宋" w:cs="仿宋" w:hint="eastAsia"/>
          <w:color w:val="000000"/>
          <w:sz w:val="30"/>
          <w:szCs w:val="30"/>
          <w:highlight w:val="white"/>
          <w:lang w:eastAsia="zh-CN"/>
        </w:rPr>
        <w:t>年考核奖金不在此列支。</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2.政府性基金预算财政拨款支出决算结构情况。</w:t>
      </w:r>
    </w:p>
    <w:p w:rsidR="00EE6F25" w:rsidRPr="003E1BBA" w:rsidRDefault="00304BA5" w:rsidP="007F3B8D">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年度政府性基金预算财政拨款支出</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万元，主要用于以下方面：科学技术（类）支出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%；文化旅游体育与传媒（类）支出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%；社会保障和就业（类）支出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%；节能环保（类）支出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%；城乡社区（类）支出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%；农林水（类）支出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%；交通运输（类）支出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%；资源勘探信息等（类）支出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%；金融（类）支出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%；其他（类）支出</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%；债务付息（类）支出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%；抗疫特别国债安排（类）支出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3.政府性基金预算财政拨款支出决算具体情况。</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sz w:val="30"/>
          <w:szCs w:val="30"/>
          <w:highlight w:val="white"/>
        </w:rPr>
        <w:t>202</w:t>
      </w:r>
      <w:r w:rsidR="00C92B4D">
        <w:rPr>
          <w:rFonts w:ascii="仿宋" w:eastAsia="仿宋" w:hAnsi="仿宋" w:cs="仿宋"/>
          <w:sz w:val="30"/>
          <w:szCs w:val="30"/>
          <w:highlight w:val="white"/>
        </w:rPr>
        <w:t>1</w:t>
      </w:r>
      <w:r w:rsidRPr="003E1BBA">
        <w:rPr>
          <w:rFonts w:ascii="仿宋" w:eastAsia="仿宋" w:hAnsi="仿宋" w:cs="仿宋"/>
          <w:sz w:val="30"/>
          <w:szCs w:val="30"/>
          <w:highlight w:val="white"/>
        </w:rPr>
        <w:t>年度</w:t>
      </w:r>
      <w:r w:rsidRPr="003E1BBA">
        <w:rPr>
          <w:rFonts w:ascii="仿宋" w:eastAsia="仿宋" w:hAnsi="仿宋" w:cs="仿宋"/>
          <w:color w:val="000000"/>
          <w:sz w:val="30"/>
          <w:szCs w:val="30"/>
          <w:highlight w:val="white"/>
        </w:rPr>
        <w:t>政府性基金预算</w:t>
      </w:r>
      <w:r w:rsidRPr="003E1BBA">
        <w:rPr>
          <w:rFonts w:ascii="仿宋" w:eastAsia="仿宋" w:hAnsi="仿宋" w:cs="仿宋"/>
          <w:sz w:val="30"/>
          <w:szCs w:val="30"/>
          <w:highlight w:val="white"/>
        </w:rPr>
        <w:t>财政拨款支出年初预算为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sz w:val="30"/>
          <w:szCs w:val="30"/>
          <w:highlight w:val="white"/>
        </w:rPr>
        <w:t>万元，支出决算为</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sz w:val="30"/>
          <w:szCs w:val="30"/>
          <w:highlight w:val="white"/>
          <w:lang w:val="ar-SA" w:eastAsia="zh-CN"/>
        </w:rPr>
        <w:t>,</w:t>
      </w:r>
      <w:r w:rsidRPr="003E1BBA">
        <w:rPr>
          <w:rFonts w:ascii="仿宋" w:eastAsia="仿宋" w:hAnsi="仿宋" w:cs="仿宋"/>
          <w:sz w:val="30"/>
          <w:szCs w:val="30"/>
          <w:highlight w:val="white"/>
        </w:rPr>
        <w:t>完成年初预算的</w:t>
      </w:r>
      <w:r w:rsidR="00D76CDE">
        <w:rPr>
          <w:rFonts w:ascii="仿宋" w:eastAsia="仿宋" w:hAnsi="仿宋" w:cs="仿宋" w:hint="cs"/>
          <w:sz w:val="30"/>
          <w:szCs w:val="30"/>
          <w:highlight w:val="white"/>
        </w:rPr>
        <w:t>1</w:t>
      </w:r>
      <w:r w:rsidR="00D76CDE">
        <w:rPr>
          <w:rFonts w:ascii="仿宋" w:eastAsia="仿宋" w:hAnsi="仿宋" w:cs="仿宋"/>
          <w:sz w:val="30"/>
          <w:szCs w:val="30"/>
          <w:highlight w:val="white"/>
        </w:rPr>
        <w:t>0</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%。其中：</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其他支出</w:t>
      </w:r>
      <w:r w:rsidRPr="003E1BBA">
        <w:rPr>
          <w:rFonts w:ascii="仿宋" w:eastAsia="仿宋" w:hAnsi="仿宋" w:cs="仿宋"/>
          <w:color w:val="000000"/>
          <w:sz w:val="30"/>
          <w:szCs w:val="30"/>
          <w:highlight w:val="white"/>
        </w:rPr>
        <w:t>（类）</w:t>
      </w:r>
      <w:r w:rsidRPr="003E1BBA">
        <w:rPr>
          <w:rFonts w:ascii="仿宋" w:eastAsia="仿宋" w:hAnsi="仿宋" w:cs="仿宋"/>
          <w:color w:val="000000"/>
          <w:sz w:val="30"/>
          <w:szCs w:val="30"/>
          <w:highlight w:val="white"/>
          <w:lang w:eastAsia="zh-CN"/>
        </w:rPr>
        <w:t>其他政府性基金及对应专项债务收入</w:t>
      </w:r>
      <w:r w:rsidRPr="003E1BBA">
        <w:rPr>
          <w:rFonts w:ascii="仿宋" w:eastAsia="仿宋" w:hAnsi="仿宋" w:cs="仿宋"/>
          <w:color w:val="000000"/>
          <w:sz w:val="30"/>
          <w:szCs w:val="30"/>
          <w:highlight w:val="white"/>
        </w:rPr>
        <w:t>（款）</w:t>
      </w:r>
      <w:r w:rsidRPr="003E1BBA">
        <w:rPr>
          <w:rFonts w:ascii="仿宋" w:eastAsia="仿宋" w:hAnsi="仿宋" w:cs="仿宋"/>
          <w:color w:val="000000"/>
          <w:sz w:val="30"/>
          <w:szCs w:val="30"/>
          <w:highlight w:val="white"/>
          <w:lang w:eastAsia="zh-CN"/>
        </w:rPr>
        <w:t>其他政府性基金的支出</w:t>
      </w:r>
      <w:r w:rsidRPr="003E1BBA">
        <w:rPr>
          <w:rFonts w:ascii="仿宋" w:eastAsia="仿宋" w:hAnsi="仿宋" w:cs="仿宋"/>
          <w:color w:val="000000"/>
          <w:sz w:val="30"/>
          <w:szCs w:val="30"/>
          <w:highlight w:val="white"/>
        </w:rPr>
        <w:t>（项）。年初预算为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万元，完成年初预算的</w:t>
      </w:r>
      <w:r w:rsidR="00C92B4D">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EE6F25">
      <w:pPr>
        <w:spacing w:line="560" w:lineRule="exact"/>
        <w:ind w:firstLine="560"/>
        <w:rPr>
          <w:rFonts w:ascii="仿宋" w:eastAsia="仿宋" w:hAnsi="仿宋" w:cs="仿宋"/>
          <w:color w:val="000000"/>
          <w:sz w:val="30"/>
          <w:szCs w:val="30"/>
          <w:highlight w:val="white"/>
        </w:rPr>
      </w:pP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（八）国有资本经营预算财政拨款支出决算总体情况说明</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黑体"/>
          <w:b/>
          <w:bCs/>
          <w:color w:val="000000"/>
          <w:sz w:val="30"/>
          <w:szCs w:val="30"/>
          <w:highlight w:val="white"/>
        </w:rPr>
        <w:t>杭州市富阳区建设工程招标投标管理服务中心</w:t>
      </w: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年度无国</w:t>
      </w:r>
      <w:r w:rsidRPr="003E1BBA">
        <w:rPr>
          <w:rFonts w:ascii="仿宋" w:eastAsia="仿宋" w:hAnsi="仿宋" w:cs="仿宋"/>
          <w:color w:val="000000"/>
          <w:sz w:val="30"/>
          <w:szCs w:val="30"/>
          <w:highlight w:val="white"/>
        </w:rPr>
        <w:lastRenderedPageBreak/>
        <w:t>有资本经营预算财政拨款收支安排，故无相关数据</w:t>
      </w:r>
      <w:r w:rsidRPr="003E1BBA">
        <w:rPr>
          <w:rFonts w:ascii="仿宋" w:eastAsia="仿宋" w:hAnsi="仿宋" w:cs="仿宋"/>
          <w:color w:val="000000"/>
          <w:sz w:val="30"/>
          <w:szCs w:val="30"/>
          <w:highlight w:val="white"/>
          <w:lang w:eastAsia="zh-CN"/>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1.国有资本经营预算财政拨款支出决算总体情况。</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年度国有资本经营预算财政拨款支出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万元，占本年支出合计的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2.国有资本经营预算财政拨款支出决算结构情况。</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年度国有资本经营预算财政拨款支出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万元，主要用于以下方面：国有资本经营（类）支出</w:t>
      </w:r>
      <w:r w:rsidRPr="003E1BBA">
        <w:rPr>
          <w:rFonts w:ascii="仿宋" w:eastAsia="仿宋" w:hAnsi="仿宋" w:cs="仿宋"/>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C92B4D"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3.国</w:t>
      </w:r>
      <w:r w:rsidRPr="00C92B4D">
        <w:rPr>
          <w:rFonts w:ascii="仿宋" w:eastAsia="仿宋" w:hAnsi="仿宋" w:cs="仿宋"/>
          <w:b/>
          <w:color w:val="000000"/>
          <w:sz w:val="30"/>
          <w:szCs w:val="30"/>
        </w:rPr>
        <w:t>有资本经营预算财政拨款支出决算具体情况。</w:t>
      </w:r>
    </w:p>
    <w:p w:rsidR="00EE6F25" w:rsidRPr="00AF747B" w:rsidRDefault="00304BA5" w:rsidP="00AF747B">
      <w:pPr>
        <w:spacing w:line="560" w:lineRule="exact"/>
        <w:ind w:firstLine="560"/>
        <w:rPr>
          <w:rFonts w:ascii="仿宋" w:eastAsia="仿宋" w:hAnsi="仿宋"/>
          <w:sz w:val="30"/>
          <w:szCs w:val="30"/>
          <w:lang w:eastAsia="zh-CN"/>
        </w:rPr>
      </w:pPr>
      <w:r w:rsidRPr="00C92B4D">
        <w:rPr>
          <w:rFonts w:ascii="仿宋" w:eastAsia="仿宋" w:hAnsi="仿宋" w:cs="仿宋"/>
          <w:sz w:val="30"/>
          <w:szCs w:val="30"/>
        </w:rPr>
        <w:t>202</w:t>
      </w:r>
      <w:r w:rsidR="00C92B4D">
        <w:rPr>
          <w:rFonts w:ascii="仿宋" w:eastAsia="仿宋" w:hAnsi="仿宋" w:cs="仿宋"/>
          <w:sz w:val="30"/>
          <w:szCs w:val="30"/>
        </w:rPr>
        <w:t>1</w:t>
      </w:r>
      <w:r w:rsidRPr="00C92B4D">
        <w:rPr>
          <w:rFonts w:ascii="仿宋" w:eastAsia="仿宋" w:hAnsi="仿宋" w:cs="仿宋"/>
          <w:sz w:val="30"/>
          <w:szCs w:val="30"/>
        </w:rPr>
        <w:t>年</w:t>
      </w:r>
      <w:r w:rsidRPr="003E1BBA">
        <w:rPr>
          <w:rFonts w:ascii="仿宋" w:eastAsia="仿宋" w:hAnsi="仿宋" w:cs="仿宋"/>
          <w:sz w:val="30"/>
          <w:szCs w:val="30"/>
          <w:highlight w:val="white"/>
        </w:rPr>
        <w:t>度</w:t>
      </w:r>
      <w:r w:rsidRPr="003E1BBA">
        <w:rPr>
          <w:rFonts w:ascii="仿宋" w:eastAsia="仿宋" w:hAnsi="仿宋" w:cs="仿宋"/>
          <w:color w:val="000000"/>
          <w:sz w:val="30"/>
          <w:szCs w:val="30"/>
          <w:highlight w:val="white"/>
        </w:rPr>
        <w:t>国有资本经营预算</w:t>
      </w:r>
      <w:r w:rsidRPr="003E1BBA">
        <w:rPr>
          <w:rFonts w:ascii="仿宋" w:eastAsia="仿宋" w:hAnsi="仿宋" w:cs="仿宋"/>
          <w:sz w:val="30"/>
          <w:szCs w:val="30"/>
          <w:highlight w:val="white"/>
        </w:rPr>
        <w:t>财政拨款支出年初预算为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sz w:val="30"/>
          <w:szCs w:val="30"/>
          <w:highlight w:val="white"/>
        </w:rPr>
        <w:t>万元，支出决算为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sz w:val="30"/>
          <w:szCs w:val="30"/>
          <w:highlight w:val="white"/>
          <w:lang w:val="ar-SA" w:eastAsia="zh-CN"/>
        </w:rPr>
        <w:t>,</w:t>
      </w:r>
      <w:r w:rsidRPr="003E1BBA">
        <w:rPr>
          <w:rFonts w:ascii="仿宋" w:eastAsia="仿宋" w:hAnsi="仿宋" w:cs="仿宋"/>
          <w:sz w:val="30"/>
          <w:szCs w:val="30"/>
          <w:highlight w:val="white"/>
        </w:rPr>
        <w:t>完成年初预算的</w:t>
      </w:r>
      <w:r w:rsidR="000B5E53">
        <w:rPr>
          <w:rFonts w:ascii="仿宋" w:eastAsia="仿宋" w:hAnsi="仿宋" w:cs="仿宋" w:hint="cs"/>
          <w:sz w:val="30"/>
          <w:szCs w:val="30"/>
          <w:highlight w:val="white"/>
        </w:rPr>
        <w:t>1</w:t>
      </w:r>
      <w:r w:rsidR="000B5E53">
        <w:rPr>
          <w:rFonts w:ascii="仿宋" w:eastAsia="仿宋" w:hAnsi="仿宋" w:cs="仿宋"/>
          <w:sz w:val="30"/>
          <w:szCs w:val="30"/>
          <w:highlight w:val="white"/>
        </w:rPr>
        <w:t>0</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r w:rsidRPr="003E1BBA">
        <w:rPr>
          <w:rFonts w:ascii="仿宋" w:eastAsia="仿宋" w:hAnsi="仿宋" w:cs="仿宋"/>
          <w:color w:val="000000"/>
          <w:sz w:val="30"/>
          <w:szCs w:val="30"/>
          <w:highlight w:val="white"/>
          <w:lang w:eastAsia="zh-CN"/>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（九）一般公共预算财政拨款“三公”经费支出决算情况说明</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 xml:space="preserve">1.“三公”经费一般公共预算财政拨款支出决算总体情况说明。 </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年度“三公”经费一般公共预算财政拨款支出预算为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万元，完成预算的</w:t>
      </w:r>
      <w:r w:rsidR="000B5E53">
        <w:rPr>
          <w:rFonts w:ascii="仿宋" w:eastAsia="仿宋" w:hAnsi="仿宋" w:cs="仿宋" w:hint="cs"/>
          <w:color w:val="000000"/>
          <w:sz w:val="30"/>
          <w:szCs w:val="30"/>
          <w:highlight w:val="white"/>
        </w:rPr>
        <w:t>1</w:t>
      </w:r>
      <w:r w:rsidR="000B5E53">
        <w:rPr>
          <w:rFonts w:ascii="仿宋" w:eastAsia="仿宋" w:hAnsi="仿宋" w:cs="仿宋"/>
          <w:color w:val="000000"/>
          <w:sz w:val="30"/>
          <w:szCs w:val="30"/>
          <w:highlight w:val="white"/>
        </w:rPr>
        <w:t>0</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r w:rsidRPr="003E1BBA">
        <w:rPr>
          <w:rFonts w:ascii="仿宋" w:eastAsia="仿宋" w:hAnsi="仿宋" w:cs="仿宋"/>
          <w:color w:val="000000"/>
          <w:sz w:val="30"/>
          <w:szCs w:val="30"/>
          <w:highlight w:val="white"/>
          <w:lang w:eastAsia="zh-CN"/>
        </w:rPr>
        <w:t>，</w:t>
      </w: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年度“三公”经费支出决算数大于（或小于）预算数的主要原因是……。</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2.“三公”经费一般公共预算财政拨款支出决算具体情况说明。</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年度“三公”经费一般公共预算财政拨款支出决算中，</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因公出国（境）费用支出决算为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%，与20</w:t>
      </w:r>
      <w:r w:rsidR="00C92B4D">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年度相比，增加/减少</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万元，增长/下降</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%；主要原因是……；</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公务用车购置及运行维护费支出决算为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%，与</w:t>
      </w:r>
      <w:r w:rsidRPr="003E1BBA">
        <w:rPr>
          <w:rFonts w:ascii="仿宋" w:eastAsia="仿宋" w:hAnsi="仿宋" w:cs="仿宋"/>
          <w:color w:val="000000"/>
          <w:sz w:val="30"/>
          <w:szCs w:val="30"/>
          <w:highlight w:val="white"/>
        </w:rPr>
        <w:lastRenderedPageBreak/>
        <w:t>20</w:t>
      </w:r>
      <w:r w:rsidR="00C92B4D">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年度相比，增加/减少</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万元，增长/下降</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%；主要原因是……；</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公务接待费支出决算为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万元，占</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%，与20</w:t>
      </w:r>
      <w:r w:rsidR="00C92B4D">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年度相比，增加/减少</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万元，增长/下降</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%。主要原因是……；具体情况如下：</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（1）因公出国（境）费</w:t>
      </w:r>
      <w:r w:rsidRPr="003E1BBA">
        <w:rPr>
          <w:rFonts w:ascii="仿宋" w:eastAsia="仿宋" w:hAnsi="仿宋" w:cs="仿宋"/>
          <w:color w:val="000000"/>
          <w:sz w:val="30"/>
          <w:szCs w:val="30"/>
          <w:highlight w:val="white"/>
        </w:rPr>
        <w:t>预算数为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万元。完成预算的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主要用于机关及下属预算单位人员的……等公务出国（境）的住宿费、国际旅费、培训费、公杂费等支出。决算数小于（或大于）预算数的主要原因是……。全年使用一般公共预算财政拨款支出涉及因公出国(境)团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个；累计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人次。</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（2）公务用车购置及运行维护费</w:t>
      </w:r>
      <w:r w:rsidRPr="003E1BBA">
        <w:rPr>
          <w:rFonts w:ascii="仿宋" w:eastAsia="仿宋" w:hAnsi="仿宋" w:cs="仿宋"/>
          <w:color w:val="000000"/>
          <w:sz w:val="30"/>
          <w:szCs w:val="30"/>
          <w:highlight w:val="white"/>
        </w:rPr>
        <w:t>预算数为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万元，完成预算的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r w:rsidRPr="003E1BBA">
        <w:rPr>
          <w:rFonts w:ascii="仿宋" w:eastAsia="仿宋" w:hAnsi="仿宋" w:cs="仿宋"/>
          <w:color w:val="000000"/>
          <w:sz w:val="30"/>
          <w:szCs w:val="30"/>
          <w:highlight w:val="white"/>
          <w:lang w:eastAsia="zh-CN"/>
        </w:rPr>
        <w:t>，</w:t>
      </w:r>
      <w:r w:rsidRPr="003E1BBA">
        <w:rPr>
          <w:rFonts w:ascii="仿宋" w:eastAsia="仿宋" w:hAnsi="仿宋" w:cs="仿宋"/>
          <w:color w:val="000000"/>
          <w:sz w:val="30"/>
          <w:szCs w:val="30"/>
          <w:highlight w:val="white"/>
        </w:rPr>
        <w:t>决算数小于（或大于）预算数的主要原因是……。</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公务用车购置</w:t>
      </w:r>
      <w:r w:rsidRPr="003E1BBA">
        <w:rPr>
          <w:rFonts w:ascii="仿宋" w:eastAsia="仿宋" w:hAnsi="仿宋" w:cs="仿宋"/>
          <w:color w:val="000000"/>
          <w:sz w:val="30"/>
          <w:szCs w:val="30"/>
          <w:highlight w:val="white"/>
        </w:rPr>
        <w:t>预算数为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万元（含购置税等附加费用），完成预算的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公务用车运行维护费</w:t>
      </w:r>
      <w:r w:rsidRPr="003E1BBA">
        <w:rPr>
          <w:rFonts w:ascii="仿宋" w:eastAsia="仿宋" w:hAnsi="仿宋" w:cs="仿宋"/>
          <w:color w:val="000000"/>
          <w:sz w:val="30"/>
          <w:szCs w:val="30"/>
          <w:highlight w:val="white"/>
        </w:rPr>
        <w:t>预算数为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万元，完成预算的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%。决算数小于（或大于）预算数的主要原因是……。主要用于……等所需的公务用车燃料费、维修费、过路过桥费、保险费、安全奖励费用等支出；202</w:t>
      </w:r>
      <w:r w:rsidR="000B5E53">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年度，单位开支一般公共预算财政拨款的公务用车保有量为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辆。</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（3）公务接待费</w:t>
      </w:r>
      <w:r w:rsidRPr="003E1BBA">
        <w:rPr>
          <w:rFonts w:ascii="仿宋" w:eastAsia="仿宋" w:hAnsi="仿宋" w:cs="仿宋"/>
          <w:color w:val="000000"/>
          <w:sz w:val="30"/>
          <w:szCs w:val="30"/>
          <w:highlight w:val="white"/>
        </w:rPr>
        <w:t>预算数为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万元，完成预算的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%。主要用于接待……等支出。决算数小于（或大于）预算数的主要原因是……全年使用一般公共预算财政拨款国内公务接待</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团组，累计</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人次。</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lastRenderedPageBreak/>
        <w:t>外宾接待</w:t>
      </w:r>
      <w:r w:rsidRPr="003E1BBA">
        <w:rPr>
          <w:rFonts w:ascii="仿宋" w:eastAsia="仿宋" w:hAnsi="仿宋" w:cs="仿宋"/>
          <w:color w:val="000000"/>
          <w:sz w:val="30"/>
          <w:szCs w:val="30"/>
          <w:highlight w:val="white"/>
        </w:rPr>
        <w:t>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万元，主要用于……接待</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团组，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人次。</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其他国内公务接待</w:t>
      </w:r>
      <w:r w:rsidRPr="003E1BBA">
        <w:rPr>
          <w:rFonts w:ascii="仿宋" w:eastAsia="仿宋" w:hAnsi="仿宋" w:cs="仿宋"/>
          <w:color w:val="000000"/>
          <w:sz w:val="30"/>
          <w:szCs w:val="30"/>
          <w:highlight w:val="white"/>
        </w:rPr>
        <w:t>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万元，主要用于……接待</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团组，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人次。</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（十）机关运行经费支出说明</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年度机关运行经费年初预算数为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万元，支出决算为</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万元，完成年初预算的</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%。决算数大于（或小于）预算数的主要原因……；比20</w:t>
      </w:r>
      <w:r w:rsidR="00C92B4D">
        <w:rPr>
          <w:rFonts w:ascii="仿宋" w:eastAsia="仿宋" w:hAnsi="仿宋" w:cs="仿宋"/>
          <w:color w:val="000000"/>
          <w:sz w:val="30"/>
          <w:szCs w:val="30"/>
          <w:highlight w:val="white"/>
        </w:rPr>
        <w:t>20</w:t>
      </w:r>
      <w:r w:rsidRPr="003E1BBA">
        <w:rPr>
          <w:rFonts w:ascii="仿宋" w:eastAsia="仿宋" w:hAnsi="仿宋" w:cs="仿宋"/>
          <w:color w:val="000000"/>
          <w:sz w:val="30"/>
          <w:szCs w:val="30"/>
          <w:highlight w:val="white"/>
        </w:rPr>
        <w:t>年度增加（减少）</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万元，增长（下降）</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%，主要原因是……。</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（十一）政府采购支出说明</w:t>
      </w:r>
    </w:p>
    <w:p w:rsidR="00EE6F25" w:rsidRPr="00ED7106" w:rsidRDefault="00304BA5" w:rsidP="00ED7106">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20</w:t>
      </w:r>
      <w:r w:rsidR="00C92B4D">
        <w:rPr>
          <w:rFonts w:ascii="仿宋" w:eastAsia="仿宋" w:hAnsi="仿宋" w:cs="仿宋"/>
          <w:color w:val="000000"/>
          <w:sz w:val="30"/>
          <w:szCs w:val="30"/>
          <w:highlight w:val="white"/>
        </w:rPr>
        <w:t>21</w:t>
      </w:r>
      <w:r w:rsidRPr="003E1BBA">
        <w:rPr>
          <w:rFonts w:ascii="仿宋" w:eastAsia="仿宋" w:hAnsi="仿宋" w:cs="仿宋"/>
          <w:color w:val="000000"/>
          <w:sz w:val="30"/>
          <w:szCs w:val="30"/>
          <w:highlight w:val="white"/>
        </w:rPr>
        <w:t>年度政府采购支出总额</w:t>
      </w:r>
      <w:r w:rsidR="00C92B4D">
        <w:rPr>
          <w:rFonts w:ascii="仿宋" w:eastAsia="仿宋" w:hAnsi="仿宋" w:cs="仿宋"/>
          <w:color w:val="000000"/>
          <w:kern w:val="0"/>
          <w:sz w:val="30"/>
          <w:szCs w:val="30"/>
          <w:highlight w:val="white"/>
          <w:lang w:eastAsia="zh-CN"/>
        </w:rPr>
        <w:t>1.24</w:t>
      </w:r>
      <w:r w:rsidRPr="003E1BBA">
        <w:rPr>
          <w:rFonts w:ascii="仿宋" w:eastAsia="仿宋" w:hAnsi="仿宋" w:cs="仿宋"/>
          <w:color w:val="000000"/>
          <w:sz w:val="30"/>
          <w:szCs w:val="30"/>
          <w:highlight w:val="white"/>
        </w:rPr>
        <w:t>万元，其中：政府采购货物支出</w:t>
      </w:r>
      <w:r w:rsidR="00C92B4D">
        <w:rPr>
          <w:rFonts w:ascii="仿宋" w:eastAsia="仿宋" w:hAnsi="仿宋" w:cs="仿宋"/>
          <w:color w:val="000000"/>
          <w:kern w:val="0"/>
          <w:sz w:val="30"/>
          <w:szCs w:val="30"/>
          <w:highlight w:val="white"/>
          <w:lang w:eastAsia="zh-CN"/>
        </w:rPr>
        <w:t>1.24</w:t>
      </w:r>
      <w:r w:rsidRPr="003E1BBA">
        <w:rPr>
          <w:rFonts w:ascii="仿宋" w:eastAsia="仿宋" w:hAnsi="仿宋" w:cs="仿宋"/>
          <w:color w:val="000000"/>
          <w:sz w:val="30"/>
          <w:szCs w:val="30"/>
          <w:highlight w:val="white"/>
        </w:rPr>
        <w:t>万元、政府采购工程支出</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万元、政府采购服务支出</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万元。</w:t>
      </w:r>
      <w:r w:rsidRPr="003E1BBA">
        <w:rPr>
          <w:rFonts w:ascii="仿宋" w:eastAsia="仿宋" w:hAnsi="仿宋" w:cs="仿宋"/>
          <w:sz w:val="30"/>
          <w:szCs w:val="30"/>
          <w:highlight w:val="white"/>
        </w:rPr>
        <w:t>授予中小企业合同金额</w:t>
      </w:r>
      <w:r w:rsidR="00C92B4D">
        <w:rPr>
          <w:rFonts w:ascii="仿宋" w:eastAsia="仿宋" w:hAnsi="仿宋" w:cs="仿宋"/>
          <w:kern w:val="0"/>
          <w:sz w:val="30"/>
          <w:szCs w:val="30"/>
          <w:highlight w:val="white"/>
          <w:lang w:eastAsia="zh-CN"/>
        </w:rPr>
        <w:t>1.24</w:t>
      </w:r>
      <w:r w:rsidRPr="003E1BBA">
        <w:rPr>
          <w:rFonts w:ascii="仿宋" w:eastAsia="仿宋" w:hAnsi="仿宋" w:cs="仿宋"/>
          <w:sz w:val="30"/>
          <w:szCs w:val="30"/>
          <w:highlight w:val="white"/>
        </w:rPr>
        <w:t>万元，占政府采购支出总额的</w:t>
      </w:r>
      <w:r w:rsidRPr="003E1BBA">
        <w:rPr>
          <w:rFonts w:ascii="仿宋" w:eastAsia="仿宋" w:hAnsi="仿宋" w:cs="仿宋"/>
          <w:sz w:val="30"/>
          <w:szCs w:val="30"/>
          <w:highlight w:val="white"/>
          <w:lang w:eastAsia="zh-CN"/>
        </w:rPr>
        <w:t>10</w:t>
      </w:r>
      <w:r w:rsidRPr="003E1BBA">
        <w:rPr>
          <w:rFonts w:ascii="仿宋" w:eastAsia="仿宋" w:hAnsi="仿宋" w:cs="仿宋"/>
          <w:kern w:val="0"/>
          <w:sz w:val="30"/>
          <w:szCs w:val="30"/>
          <w:highlight w:val="white"/>
          <w:lang w:eastAsia="zh-CN"/>
        </w:rPr>
        <w:t>0</w:t>
      </w:r>
      <w:r w:rsidRPr="003E1BBA">
        <w:rPr>
          <w:rFonts w:ascii="仿宋" w:eastAsia="仿宋" w:hAnsi="仿宋" w:cs="仿宋"/>
          <w:sz w:val="30"/>
          <w:szCs w:val="30"/>
          <w:highlight w:val="white"/>
        </w:rPr>
        <w:t>%。</w:t>
      </w:r>
      <w:r w:rsidRPr="003E1BBA">
        <w:rPr>
          <w:rFonts w:ascii="仿宋" w:eastAsia="仿宋" w:hAnsi="仿宋" w:cs="仿宋"/>
          <w:color w:val="000000"/>
          <w:sz w:val="30"/>
          <w:szCs w:val="30"/>
          <w:highlight w:val="white"/>
        </w:rPr>
        <w:t>其中，授予小微企业合同金额</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万元，占政府采购支出总额的</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sz w:val="30"/>
          <w:szCs w:val="30"/>
          <w:highlight w:val="white"/>
        </w:rPr>
        <w:t>%。</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（十二）国有资产占有情况说明</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截至202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年12月31日，</w:t>
      </w:r>
      <w:r w:rsidRPr="003E1BBA">
        <w:rPr>
          <w:rFonts w:ascii="仿宋" w:eastAsia="仿宋" w:hAnsi="仿宋" w:cs="仿宋"/>
          <w:color w:val="000000"/>
          <w:sz w:val="30"/>
          <w:szCs w:val="30"/>
          <w:highlight w:val="white"/>
          <w:lang w:eastAsia="zh-CN"/>
        </w:rPr>
        <w:t>本</w:t>
      </w:r>
      <w:r w:rsidRPr="003E1BBA">
        <w:rPr>
          <w:rFonts w:ascii="仿宋" w:eastAsia="仿宋" w:hAnsi="仿宋" w:cs="仿宋"/>
          <w:color w:val="000000"/>
          <w:sz w:val="30"/>
          <w:szCs w:val="30"/>
          <w:highlight w:val="white"/>
        </w:rPr>
        <w:t>单位共有车辆</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辆。其中，副部（省）级及以上领导用车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辆、主要领导干部用车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辆、机要通信用车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辆、应急保障用车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辆、执法执勤用车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辆、特种专业技术用车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辆、离退休干部用车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辆、其他用车</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辆</w:t>
      </w:r>
      <w:r w:rsidRPr="003E1BBA">
        <w:rPr>
          <w:rFonts w:ascii="仿宋" w:eastAsia="仿宋" w:hAnsi="仿宋" w:cs="仿宋"/>
          <w:color w:val="000000"/>
          <w:sz w:val="30"/>
          <w:szCs w:val="30"/>
          <w:highlight w:val="white"/>
          <w:lang w:val="ar-SA" w:eastAsia="zh-CN"/>
        </w:rPr>
        <w:t>,</w:t>
      </w:r>
      <w:r w:rsidRPr="003E1BBA">
        <w:rPr>
          <w:rFonts w:ascii="仿宋" w:eastAsia="仿宋" w:hAnsi="仿宋" w:cs="仿宋"/>
          <w:color w:val="000000"/>
          <w:sz w:val="30"/>
          <w:szCs w:val="30"/>
          <w:highlight w:val="white"/>
        </w:rPr>
        <w:t>其他用车主要是……；单价50万元以上通用设备</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台（套），单价100万元以上专用设备</w:t>
      </w:r>
      <w:r w:rsidRPr="003E1BBA">
        <w:rPr>
          <w:rFonts w:ascii="仿宋" w:eastAsia="仿宋" w:hAnsi="仿宋" w:cs="仿宋"/>
          <w:color w:val="000000"/>
          <w:kern w:val="0"/>
          <w:sz w:val="30"/>
          <w:szCs w:val="30"/>
          <w:highlight w:val="white"/>
          <w:lang w:eastAsia="zh-CN"/>
        </w:rPr>
        <w:t>0</w:t>
      </w:r>
      <w:r w:rsidRPr="003E1BBA">
        <w:rPr>
          <w:rFonts w:ascii="仿宋" w:eastAsia="仿宋" w:hAnsi="仿宋" w:cs="仿宋"/>
          <w:color w:val="000000"/>
          <w:sz w:val="30"/>
          <w:szCs w:val="30"/>
          <w:highlight w:val="white"/>
        </w:rPr>
        <w:t xml:space="preserve">台（套）。  </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（十三）预算绩效情况说明</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1.预算绩效管理工作开展情况。</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lastRenderedPageBreak/>
        <w:t>根据预算绩效管理要求，</w:t>
      </w:r>
      <w:r w:rsidRPr="003E1BBA">
        <w:rPr>
          <w:rFonts w:ascii="仿宋" w:eastAsia="仿宋" w:hAnsi="仿宋" w:cs="仿宋"/>
          <w:color w:val="000000"/>
          <w:sz w:val="30"/>
          <w:szCs w:val="30"/>
          <w:highlight w:val="white"/>
          <w:lang w:eastAsia="zh-CN"/>
        </w:rPr>
        <w:t>住建</w:t>
      </w:r>
      <w:r w:rsidRPr="003E1BBA">
        <w:rPr>
          <w:rFonts w:ascii="仿宋" w:eastAsia="仿宋" w:hAnsi="仿宋" w:cs="仿宋"/>
          <w:color w:val="000000"/>
          <w:sz w:val="30"/>
          <w:szCs w:val="30"/>
          <w:highlight w:val="white"/>
        </w:rPr>
        <w:t>局组织对202</w:t>
      </w:r>
      <w:r w:rsidR="00C92B4D">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年度一般公共预算项目支出全面开展绩效自评，其中，一级项目</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个，二级项目</w:t>
      </w:r>
      <w:r w:rsidRPr="003E1BBA">
        <w:rPr>
          <w:rFonts w:ascii="仿宋" w:eastAsia="仿宋" w:hAnsi="仿宋" w:cs="仿宋"/>
          <w:color w:val="000000"/>
          <w:sz w:val="30"/>
          <w:szCs w:val="30"/>
          <w:highlight w:val="white"/>
          <w:lang w:eastAsia="zh-CN"/>
        </w:rPr>
        <w:t>1</w:t>
      </w:r>
      <w:r w:rsidRPr="003E1BBA">
        <w:rPr>
          <w:rFonts w:ascii="仿宋" w:eastAsia="仿宋" w:hAnsi="仿宋" w:cs="仿宋"/>
          <w:color w:val="000000"/>
          <w:sz w:val="30"/>
          <w:szCs w:val="30"/>
          <w:highlight w:val="white"/>
        </w:rPr>
        <w:t>个，共涉及资金</w:t>
      </w:r>
      <w:r w:rsidR="00E043D5">
        <w:rPr>
          <w:rFonts w:ascii="仿宋" w:eastAsia="仿宋" w:hAnsi="仿宋" w:cs="仿宋"/>
          <w:color w:val="000000"/>
          <w:sz w:val="30"/>
          <w:szCs w:val="30"/>
          <w:highlight w:val="white"/>
          <w:lang w:eastAsia="zh-CN"/>
        </w:rPr>
        <w:t>5.38</w:t>
      </w:r>
      <w:r w:rsidRPr="003E1BBA">
        <w:rPr>
          <w:rFonts w:ascii="仿宋" w:eastAsia="仿宋" w:hAnsi="仿宋" w:cs="仿宋"/>
          <w:color w:val="000000"/>
          <w:sz w:val="30"/>
          <w:szCs w:val="30"/>
          <w:highlight w:val="white"/>
        </w:rPr>
        <w:t>万元，占一般公共预算项目支出总额的</w:t>
      </w:r>
      <w:r w:rsidRPr="003E1BBA">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w:t>
      </w:r>
      <w:r w:rsidRPr="003E1BBA">
        <w:rPr>
          <w:rFonts w:ascii="仿宋" w:eastAsia="仿宋" w:hAnsi="仿宋" w:cs="仿宋"/>
          <w:b/>
          <w:color w:val="000000"/>
          <w:sz w:val="30"/>
          <w:szCs w:val="30"/>
          <w:highlight w:val="white"/>
        </w:rPr>
        <w:t>本年无政府性基金预算项目</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组织对</w:t>
      </w:r>
      <w:r w:rsidRPr="003E1BBA">
        <w:rPr>
          <w:rFonts w:ascii="仿宋" w:eastAsia="仿宋" w:hAnsi="仿宋" w:cs="仿宋"/>
          <w:color w:val="000000"/>
          <w:sz w:val="30"/>
          <w:szCs w:val="30"/>
          <w:highlight w:val="white"/>
          <w:lang w:eastAsia="zh-CN"/>
        </w:rPr>
        <w:t>招投标工作经费</w:t>
      </w:r>
      <w:r w:rsidRPr="003E1BBA">
        <w:rPr>
          <w:rFonts w:ascii="仿宋" w:eastAsia="仿宋" w:hAnsi="仿宋" w:cs="仿宋"/>
          <w:color w:val="000000"/>
          <w:sz w:val="30"/>
          <w:szCs w:val="30"/>
          <w:highlight w:val="white"/>
        </w:rPr>
        <w:t>等</w:t>
      </w:r>
      <w:r w:rsidRPr="003E1BBA">
        <w:rPr>
          <w:rFonts w:ascii="仿宋" w:eastAsia="仿宋" w:hAnsi="仿宋" w:cs="仿宋"/>
          <w:color w:val="000000"/>
          <w:sz w:val="30"/>
          <w:szCs w:val="30"/>
          <w:highlight w:val="white"/>
          <w:lang w:eastAsia="zh-CN"/>
        </w:rPr>
        <w:t>1</w:t>
      </w:r>
      <w:r w:rsidRPr="003E1BBA">
        <w:rPr>
          <w:rFonts w:ascii="仿宋" w:eastAsia="仿宋" w:hAnsi="仿宋" w:cs="仿宋"/>
          <w:color w:val="000000"/>
          <w:sz w:val="30"/>
          <w:szCs w:val="30"/>
          <w:highlight w:val="white"/>
        </w:rPr>
        <w:t>个项目开展了部门评价，涉及一般公共预算支出</w:t>
      </w:r>
      <w:r w:rsidR="00E043D5">
        <w:rPr>
          <w:rFonts w:ascii="仿宋" w:eastAsia="仿宋" w:hAnsi="仿宋" w:cs="仿宋"/>
          <w:color w:val="000000"/>
          <w:sz w:val="30"/>
          <w:szCs w:val="30"/>
          <w:highlight w:val="white"/>
          <w:lang w:eastAsia="zh-CN"/>
        </w:rPr>
        <w:t>5.38</w:t>
      </w:r>
      <w:r w:rsidRPr="003E1BBA">
        <w:rPr>
          <w:rFonts w:ascii="仿宋" w:eastAsia="仿宋" w:hAnsi="仿宋" w:cs="仿宋"/>
          <w:color w:val="000000"/>
          <w:sz w:val="30"/>
          <w:szCs w:val="30"/>
          <w:highlight w:val="white"/>
        </w:rPr>
        <w:t>万元，政府性基金预算支出</w:t>
      </w:r>
      <w:r w:rsidRPr="003E1BBA">
        <w:rPr>
          <w:rFonts w:ascii="仿宋" w:eastAsia="仿宋" w:hAnsi="仿宋" w:cs="仿宋"/>
          <w:color w:val="000000"/>
          <w:sz w:val="30"/>
          <w:szCs w:val="30"/>
          <w:highlight w:val="white"/>
          <w:lang w:eastAsia="zh-CN"/>
        </w:rPr>
        <w:t>0</w:t>
      </w:r>
      <w:r w:rsidRPr="003E1BBA">
        <w:rPr>
          <w:rFonts w:ascii="仿宋" w:eastAsia="仿宋" w:hAnsi="仿宋" w:cs="仿宋"/>
          <w:color w:val="000000"/>
          <w:sz w:val="30"/>
          <w:szCs w:val="30"/>
          <w:highlight w:val="white"/>
        </w:rPr>
        <w:t>万元。从评价情况来看，预算绩效评价较好。</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b/>
          <w:color w:val="000000"/>
          <w:sz w:val="30"/>
          <w:szCs w:val="30"/>
          <w:highlight w:val="white"/>
        </w:rPr>
        <w:t>本年无部门整体支出绩效评价。</w:t>
      </w:r>
    </w:p>
    <w:p w:rsidR="00EE6F25" w:rsidRPr="003E1BBA" w:rsidRDefault="00EE6F25">
      <w:pPr>
        <w:spacing w:line="560" w:lineRule="exact"/>
        <w:ind w:firstLine="560"/>
        <w:rPr>
          <w:rFonts w:ascii="仿宋" w:eastAsia="仿宋" w:hAnsi="仿宋" w:cs="仿宋"/>
          <w:color w:val="000000"/>
          <w:sz w:val="30"/>
          <w:szCs w:val="30"/>
          <w:highlight w:val="white"/>
        </w:rPr>
      </w:pP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2.单位决算中项目绩效自评结果“本单位202</w:t>
      </w:r>
      <w:r w:rsidR="00E043D5">
        <w:rPr>
          <w:rFonts w:ascii="仿宋" w:eastAsia="仿宋" w:hAnsi="仿宋" w:cs="仿宋"/>
          <w:b/>
          <w:color w:val="000000"/>
          <w:sz w:val="30"/>
          <w:szCs w:val="30"/>
          <w:highlight w:val="white"/>
        </w:rPr>
        <w:t>1</w:t>
      </w:r>
      <w:r w:rsidRPr="003E1BBA">
        <w:rPr>
          <w:rFonts w:ascii="仿宋" w:eastAsia="仿宋" w:hAnsi="仿宋" w:cs="仿宋"/>
          <w:b/>
          <w:color w:val="000000"/>
          <w:sz w:val="30"/>
          <w:szCs w:val="30"/>
          <w:highlight w:val="white"/>
        </w:rPr>
        <w:t>年度只有一个预算项目”。</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黑体"/>
          <w:color w:val="000000"/>
          <w:spacing w:val="15"/>
          <w:sz w:val="30"/>
          <w:szCs w:val="30"/>
          <w:highlight w:val="white"/>
        </w:rPr>
        <w:t>杭州市富阳区建设工程招标投标管理服务中心</w:t>
      </w:r>
      <w:r w:rsidRPr="003E1BBA">
        <w:rPr>
          <w:rFonts w:ascii="仿宋" w:eastAsia="仿宋" w:hAnsi="仿宋" w:cs="仿宋"/>
          <w:color w:val="000000"/>
          <w:sz w:val="30"/>
          <w:szCs w:val="30"/>
          <w:highlight w:val="white"/>
        </w:rPr>
        <w:t>在202</w:t>
      </w:r>
      <w:r w:rsidR="00E043D5">
        <w:rPr>
          <w:rFonts w:ascii="仿宋" w:eastAsia="仿宋" w:hAnsi="仿宋" w:cs="仿宋"/>
          <w:color w:val="000000"/>
          <w:sz w:val="30"/>
          <w:szCs w:val="30"/>
          <w:highlight w:val="white"/>
        </w:rPr>
        <w:t>1</w:t>
      </w:r>
      <w:r w:rsidRPr="003E1BBA">
        <w:rPr>
          <w:rFonts w:ascii="仿宋" w:eastAsia="仿宋" w:hAnsi="仿宋" w:cs="仿宋"/>
          <w:color w:val="000000"/>
          <w:sz w:val="30"/>
          <w:szCs w:val="30"/>
          <w:highlight w:val="white"/>
        </w:rPr>
        <w:t>年度单位决算中反映</w:t>
      </w:r>
      <w:r w:rsidRPr="003E1BBA">
        <w:rPr>
          <w:rFonts w:ascii="仿宋" w:eastAsia="仿宋" w:hAnsi="仿宋" w:cs="仿宋"/>
          <w:color w:val="000000"/>
          <w:sz w:val="30"/>
          <w:szCs w:val="30"/>
          <w:highlight w:val="white"/>
          <w:lang w:eastAsia="zh-CN"/>
        </w:rPr>
        <w:t>招投标工作经费</w:t>
      </w:r>
      <w:r w:rsidRPr="003E1BBA">
        <w:rPr>
          <w:rFonts w:ascii="仿宋" w:eastAsia="仿宋" w:hAnsi="仿宋" w:cs="仿宋"/>
          <w:color w:val="000000"/>
          <w:sz w:val="30"/>
          <w:szCs w:val="30"/>
          <w:highlight w:val="white"/>
        </w:rPr>
        <w:t>项目绩效自评结果。</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招投标工作经费</w:t>
      </w:r>
      <w:r w:rsidRPr="003E1BBA">
        <w:rPr>
          <w:rFonts w:ascii="仿宋" w:eastAsia="仿宋" w:hAnsi="仿宋" w:cs="仿宋"/>
          <w:color w:val="000000"/>
          <w:sz w:val="30"/>
          <w:szCs w:val="30"/>
          <w:highlight w:val="white"/>
        </w:rPr>
        <w:t>项目绩效自评综述：根据年初设定的绩效目标，项目自评得分</w:t>
      </w:r>
      <w:r w:rsidRPr="003E1BBA">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分，自评结论为“</w:t>
      </w:r>
      <w:r w:rsidRPr="003E1BBA">
        <w:rPr>
          <w:rFonts w:ascii="仿宋" w:eastAsia="仿宋" w:hAnsi="仿宋" w:cs="仿宋"/>
          <w:color w:val="000000"/>
          <w:sz w:val="30"/>
          <w:szCs w:val="30"/>
          <w:highlight w:val="white"/>
          <w:lang w:eastAsia="zh-CN"/>
        </w:rPr>
        <w:t>优</w:t>
      </w:r>
      <w:r w:rsidRPr="003E1BBA">
        <w:rPr>
          <w:rFonts w:ascii="仿宋" w:eastAsia="仿宋" w:hAnsi="仿宋" w:cs="仿宋"/>
          <w:color w:val="000000"/>
          <w:sz w:val="30"/>
          <w:szCs w:val="30"/>
          <w:highlight w:val="white"/>
        </w:rPr>
        <w:t>”。项目全年预算数为</w:t>
      </w:r>
      <w:r w:rsidR="00E043D5">
        <w:rPr>
          <w:rFonts w:ascii="仿宋" w:eastAsia="仿宋" w:hAnsi="仿宋" w:cs="仿宋"/>
          <w:color w:val="000000"/>
          <w:sz w:val="30"/>
          <w:szCs w:val="30"/>
          <w:highlight w:val="white"/>
          <w:lang w:eastAsia="zh-CN"/>
        </w:rPr>
        <w:t>7</w:t>
      </w:r>
      <w:r w:rsidRPr="003E1BBA">
        <w:rPr>
          <w:rFonts w:ascii="仿宋" w:eastAsia="仿宋" w:hAnsi="仿宋" w:cs="仿宋"/>
          <w:color w:val="000000"/>
          <w:sz w:val="30"/>
          <w:szCs w:val="30"/>
          <w:highlight w:val="white"/>
        </w:rPr>
        <w:t>万元，执行数为</w:t>
      </w:r>
      <w:r w:rsidRPr="003E1BBA">
        <w:rPr>
          <w:rFonts w:ascii="仿宋" w:eastAsia="仿宋" w:hAnsi="仿宋" w:cs="仿宋"/>
          <w:color w:val="000000"/>
          <w:sz w:val="30"/>
          <w:szCs w:val="30"/>
          <w:highlight w:val="white"/>
          <w:lang w:eastAsia="zh-CN"/>
        </w:rPr>
        <w:t>5.</w:t>
      </w:r>
      <w:r w:rsidR="00E043D5">
        <w:rPr>
          <w:rFonts w:ascii="仿宋" w:eastAsia="仿宋" w:hAnsi="仿宋" w:cs="仿宋"/>
          <w:color w:val="000000"/>
          <w:sz w:val="30"/>
          <w:szCs w:val="30"/>
          <w:highlight w:val="white"/>
          <w:lang w:eastAsia="zh-CN"/>
        </w:rPr>
        <w:t>38</w:t>
      </w:r>
      <w:r w:rsidRPr="003E1BBA">
        <w:rPr>
          <w:rFonts w:ascii="仿宋" w:eastAsia="仿宋" w:hAnsi="仿宋" w:cs="仿宋"/>
          <w:color w:val="000000"/>
          <w:sz w:val="30"/>
          <w:szCs w:val="30"/>
          <w:highlight w:val="white"/>
        </w:rPr>
        <w:t>万元，完成预算的</w:t>
      </w:r>
      <w:r w:rsidRPr="003E1BBA">
        <w:rPr>
          <w:rFonts w:ascii="仿宋" w:eastAsia="仿宋" w:hAnsi="仿宋" w:cs="仿宋"/>
          <w:color w:val="000000"/>
          <w:sz w:val="30"/>
          <w:szCs w:val="30"/>
          <w:highlight w:val="white"/>
          <w:lang w:eastAsia="zh-CN"/>
        </w:rPr>
        <w:t>100</w:t>
      </w:r>
      <w:r w:rsidRPr="003E1BBA">
        <w:rPr>
          <w:rFonts w:ascii="仿宋" w:eastAsia="仿宋" w:hAnsi="仿宋" w:cs="仿宋"/>
          <w:color w:val="000000"/>
          <w:sz w:val="30"/>
          <w:szCs w:val="30"/>
          <w:highlight w:val="white"/>
        </w:rPr>
        <w:t>%。</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lang w:eastAsia="zh-CN"/>
        </w:rPr>
        <w:t>主要产出和效果</w:t>
      </w:r>
      <w:r w:rsidRPr="003E1BBA">
        <w:rPr>
          <w:rFonts w:ascii="仿宋" w:eastAsia="仿宋" w:hAnsi="仿宋" w:cs="仿宋"/>
          <w:color w:val="000000"/>
          <w:sz w:val="30"/>
          <w:szCs w:val="30"/>
          <w:highlight w:val="white"/>
        </w:rPr>
        <w:t>：提升招投标监管和服务水平，大力打击招投标违法违规行为，优化我区招投标市场营商环境，为我区高品质城市建设打下坚实基础。定期组织对招标人、投标人、评标专家以及代理公司等招投标活动参与方宣贯、业务培训，提升从业人员的整体素质；及时规范地招投标投诉处理工作，确保项目不因投诉长期搁置；同时加强专项检查和联合执法，严厉打击招投标违法违规行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lastRenderedPageBreak/>
        <w:t>下一步改进措施：</w:t>
      </w:r>
      <w:r w:rsidRPr="003E1BBA">
        <w:rPr>
          <w:rFonts w:ascii="仿宋" w:eastAsia="仿宋" w:hAnsi="仿宋" w:cs="仿宋"/>
          <w:b/>
          <w:bCs/>
          <w:color w:val="000000"/>
          <w:sz w:val="30"/>
          <w:szCs w:val="30"/>
          <w:highlight w:val="white"/>
          <w:lang w:eastAsia="zh-CN"/>
        </w:rPr>
        <w:t>加</w:t>
      </w:r>
      <w:r w:rsidRPr="003E1BBA">
        <w:rPr>
          <w:rFonts w:ascii="仿宋" w:eastAsia="仿宋" w:hAnsi="仿宋" w:cs="仿宋"/>
          <w:b/>
          <w:bCs/>
          <w:color w:val="000000"/>
          <w:sz w:val="30"/>
          <w:szCs w:val="30"/>
          <w:highlight w:val="white"/>
        </w:rPr>
        <w:t>强</w:t>
      </w:r>
      <w:r w:rsidRPr="003E1BBA">
        <w:rPr>
          <w:rFonts w:ascii="仿宋" w:eastAsia="仿宋" w:hAnsi="仿宋"/>
          <w:b/>
          <w:bCs/>
          <w:color w:val="000000"/>
          <w:sz w:val="30"/>
          <w:szCs w:val="30"/>
        </w:rPr>
        <w:t>组织领导，落实责任、制定计划、有序推进；建立完善各项管理制度。以人管人，全力以赴、抓好落实；多措并举、主动作为，狠抓招投标工作监管的信息化和电子化，提升招</w:t>
      </w:r>
      <w:r w:rsidRPr="003E1BBA">
        <w:rPr>
          <w:rFonts w:ascii="仿宋" w:eastAsia="仿宋" w:hAnsi="仿宋"/>
          <w:b/>
          <w:bCs/>
          <w:color w:val="000000"/>
          <w:sz w:val="30"/>
          <w:szCs w:val="30"/>
          <w:lang w:eastAsia="zh-CN"/>
        </w:rPr>
        <w:t>投</w:t>
      </w:r>
      <w:r w:rsidRPr="003E1BBA">
        <w:rPr>
          <w:rFonts w:ascii="仿宋" w:eastAsia="仿宋" w:hAnsi="仿宋"/>
          <w:b/>
          <w:bCs/>
          <w:color w:val="000000"/>
          <w:sz w:val="30"/>
          <w:szCs w:val="30"/>
        </w:rPr>
        <w:t>标监管和服务能力与水平。</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3.财政评价项目绩效评价结果。</w:t>
      </w:r>
    </w:p>
    <w:p w:rsidR="00EE6F25" w:rsidRPr="001B651E" w:rsidRDefault="00304BA5" w:rsidP="001B651E">
      <w:pPr>
        <w:spacing w:line="560" w:lineRule="exact"/>
        <w:ind w:firstLine="561"/>
        <w:rPr>
          <w:rFonts w:ascii="仿宋" w:eastAsia="仿宋" w:hAnsi="仿宋"/>
          <w:sz w:val="30"/>
          <w:szCs w:val="30"/>
          <w:lang w:eastAsia="zh-CN"/>
        </w:rPr>
      </w:pPr>
      <w:r w:rsidRPr="003E1BBA">
        <w:rPr>
          <w:rFonts w:ascii="仿宋" w:eastAsia="仿宋" w:hAnsi="仿宋"/>
          <w:sz w:val="30"/>
          <w:szCs w:val="30"/>
          <w:lang w:eastAsia="zh-CN"/>
        </w:rPr>
        <w:t>无</w:t>
      </w:r>
    </w:p>
    <w:p w:rsidR="00EE6F25" w:rsidRPr="003E1BBA" w:rsidRDefault="00304BA5">
      <w:pPr>
        <w:spacing w:line="560" w:lineRule="exact"/>
        <w:ind w:firstLine="561"/>
        <w:rPr>
          <w:rFonts w:ascii="仿宋" w:eastAsia="仿宋" w:hAnsi="仿宋"/>
          <w:sz w:val="30"/>
          <w:szCs w:val="30"/>
        </w:rPr>
      </w:pPr>
      <w:r w:rsidRPr="003E1BBA">
        <w:rPr>
          <w:rFonts w:ascii="仿宋" w:eastAsia="仿宋" w:hAnsi="仿宋" w:cs="仿宋"/>
          <w:b/>
          <w:color w:val="000000"/>
          <w:sz w:val="30"/>
          <w:szCs w:val="30"/>
          <w:highlight w:val="white"/>
        </w:rPr>
        <w:t>4.部门评价项目绩效评价结果（如有，请简要说明绩效评价结果，具体报告作为附件；如无则写“无”）。</w:t>
      </w:r>
    </w:p>
    <w:p w:rsidR="00E33B35" w:rsidRDefault="00E33B35" w:rsidP="00E33B35">
      <w:pPr>
        <w:autoSpaceDE w:val="0"/>
        <w:autoSpaceDN w:val="0"/>
        <w:adjustRightInd w:val="0"/>
        <w:spacing w:line="560" w:lineRule="exact"/>
        <w:ind w:firstLineChars="200" w:firstLine="640"/>
        <w:rPr>
          <w:rFonts w:ascii="仿宋_GB2312" w:eastAsia="仿宋_GB2312" w:hAnsi="仿宋" w:cs="仿宋"/>
          <w:color w:val="000000"/>
          <w:sz w:val="28"/>
          <w:szCs w:val="28"/>
          <w:highlight w:val="white"/>
        </w:rPr>
      </w:pPr>
      <w:r>
        <w:rPr>
          <w:rFonts w:ascii="仿宋" w:eastAsia="仿宋" w:hAnsi="仿宋" w:hint="eastAsia"/>
          <w:color w:val="000000"/>
          <w:sz w:val="32"/>
          <w:szCs w:val="24"/>
          <w:highlight w:val="white"/>
        </w:rPr>
        <w:t>拟安排预算资金</w:t>
      </w:r>
      <w:r>
        <w:rPr>
          <w:rFonts w:ascii="仿宋" w:eastAsia="仿宋" w:hAnsi="仿宋"/>
          <w:color w:val="000000"/>
          <w:sz w:val="32"/>
          <w:szCs w:val="24"/>
          <w:highlight w:val="white"/>
        </w:rPr>
        <w:t>7</w:t>
      </w:r>
      <w:r>
        <w:rPr>
          <w:rFonts w:ascii="仿宋" w:eastAsia="仿宋" w:hAnsi="仿宋" w:hint="eastAsia"/>
          <w:color w:val="000000"/>
          <w:sz w:val="32"/>
          <w:szCs w:val="24"/>
          <w:highlight w:val="white"/>
        </w:rPr>
        <w:t>万元，其中财政拨款资金</w:t>
      </w:r>
      <w:r>
        <w:rPr>
          <w:rFonts w:ascii="仿宋" w:eastAsia="仿宋" w:hAnsi="仿宋"/>
          <w:color w:val="000000"/>
          <w:sz w:val="32"/>
          <w:szCs w:val="24"/>
          <w:highlight w:val="white"/>
        </w:rPr>
        <w:t>7</w:t>
      </w:r>
      <w:r>
        <w:rPr>
          <w:rFonts w:ascii="仿宋" w:eastAsia="仿宋" w:hAnsi="仿宋" w:hint="eastAsia"/>
          <w:color w:val="000000"/>
          <w:sz w:val="32"/>
          <w:szCs w:val="24"/>
          <w:highlight w:val="white"/>
        </w:rPr>
        <w:t>万元。主要用于</w:t>
      </w:r>
      <w:r w:rsidRPr="003E1BBA">
        <w:rPr>
          <w:rFonts w:ascii="仿宋" w:eastAsia="仿宋" w:hAnsi="仿宋" w:cs="仿宋"/>
          <w:color w:val="000000"/>
          <w:sz w:val="30"/>
          <w:szCs w:val="30"/>
          <w:highlight w:val="white"/>
        </w:rPr>
        <w:t>提升招投标监管和服务水平，大力打击招投标违法违规行为</w:t>
      </w:r>
      <w:r>
        <w:rPr>
          <w:rFonts w:ascii="仿宋" w:eastAsia="仿宋" w:hAnsi="仿宋" w:cs="仿宋" w:hint="eastAsia"/>
          <w:color w:val="000000"/>
          <w:sz w:val="30"/>
          <w:szCs w:val="30"/>
          <w:highlight w:val="white"/>
          <w:lang w:eastAsia="zh-CN"/>
        </w:rPr>
        <w:t>的</w:t>
      </w:r>
      <w:r>
        <w:rPr>
          <w:rFonts w:ascii="仿宋" w:eastAsia="仿宋" w:hAnsi="仿宋" w:hint="eastAsia"/>
          <w:color w:val="000000"/>
          <w:sz w:val="32"/>
          <w:szCs w:val="24"/>
          <w:highlight w:val="white"/>
        </w:rPr>
        <w:t>工作。实际使用项目资金</w:t>
      </w:r>
      <w:r>
        <w:rPr>
          <w:rFonts w:ascii="仿宋" w:eastAsia="仿宋" w:hAnsi="仿宋"/>
          <w:color w:val="000000"/>
          <w:sz w:val="32"/>
          <w:szCs w:val="24"/>
          <w:highlight w:val="white"/>
        </w:rPr>
        <w:t>5.3</w:t>
      </w:r>
      <w:r w:rsidR="00F17B6C">
        <w:rPr>
          <w:rFonts w:ascii="仿宋" w:eastAsia="仿宋" w:hAnsi="仿宋"/>
          <w:color w:val="000000"/>
          <w:sz w:val="32"/>
          <w:szCs w:val="24"/>
          <w:highlight w:val="white"/>
        </w:rPr>
        <w:t>8</w:t>
      </w:r>
      <w:r>
        <w:rPr>
          <w:rFonts w:ascii="仿宋" w:eastAsia="仿宋" w:hAnsi="仿宋" w:hint="eastAsia"/>
          <w:color w:val="000000"/>
          <w:sz w:val="32"/>
          <w:szCs w:val="24"/>
          <w:highlight w:val="white"/>
        </w:rPr>
        <w:t>万元，完成使用预算的</w:t>
      </w:r>
      <w:r>
        <w:rPr>
          <w:rFonts w:ascii="仿宋" w:eastAsia="仿宋" w:hAnsi="仿宋"/>
          <w:color w:val="000000"/>
          <w:sz w:val="32"/>
          <w:szCs w:val="24"/>
          <w:highlight w:val="white"/>
        </w:rPr>
        <w:t>77%</w:t>
      </w:r>
      <w:r>
        <w:rPr>
          <w:rFonts w:ascii="仿宋" w:eastAsia="仿宋" w:hAnsi="仿宋" w:hint="eastAsia"/>
          <w:color w:val="000000"/>
          <w:sz w:val="32"/>
          <w:szCs w:val="24"/>
          <w:highlight w:val="white"/>
        </w:rPr>
        <w:t>，绩效评价优。</w:t>
      </w:r>
    </w:p>
    <w:tbl>
      <w:tblPr>
        <w:tblW w:w="9120" w:type="dxa"/>
        <w:tblLook w:val="04A0"/>
      </w:tblPr>
      <w:tblGrid>
        <w:gridCol w:w="1195"/>
        <w:gridCol w:w="1106"/>
        <w:gridCol w:w="3030"/>
        <w:gridCol w:w="823"/>
        <w:gridCol w:w="728"/>
        <w:gridCol w:w="655"/>
        <w:gridCol w:w="786"/>
        <w:gridCol w:w="800"/>
      </w:tblGrid>
      <w:tr w:rsidR="001B651E" w:rsidRPr="005A1169" w:rsidTr="00B24510">
        <w:trPr>
          <w:trHeight w:val="780"/>
        </w:trPr>
        <w:tc>
          <w:tcPr>
            <w:tcW w:w="9120" w:type="dxa"/>
            <w:gridSpan w:val="8"/>
            <w:tcBorders>
              <w:top w:val="nil"/>
              <w:left w:val="nil"/>
              <w:bottom w:val="nil"/>
              <w:right w:val="nil"/>
            </w:tcBorders>
            <w:shd w:val="clear" w:color="auto" w:fill="auto"/>
            <w:vAlign w:val="center"/>
            <w:hideMark/>
          </w:tcPr>
          <w:p w:rsidR="001B651E" w:rsidRPr="005A1169" w:rsidRDefault="001B651E" w:rsidP="00B24510">
            <w:pPr>
              <w:widowControl/>
              <w:jc w:val="center"/>
              <w:rPr>
                <w:rFonts w:ascii="黑体" w:eastAsia="黑体" w:hAnsi="黑体" w:cs="Arial"/>
                <w:b/>
                <w:bCs/>
                <w:kern w:val="0"/>
                <w:sz w:val="36"/>
                <w:szCs w:val="36"/>
                <w:lang w:eastAsia="zh-CN"/>
              </w:rPr>
            </w:pPr>
            <w:r w:rsidRPr="005A1169">
              <w:rPr>
                <w:rFonts w:ascii="黑体" w:eastAsia="黑体" w:hAnsi="黑体" w:cs="Arial" w:hint="eastAsia"/>
                <w:b/>
                <w:bCs/>
                <w:kern w:val="0"/>
                <w:sz w:val="36"/>
                <w:szCs w:val="36"/>
                <w:lang w:eastAsia="zh-CN"/>
              </w:rPr>
              <w:t>项目支出绩效自评表</w:t>
            </w:r>
          </w:p>
        </w:tc>
      </w:tr>
      <w:tr w:rsidR="001B651E" w:rsidRPr="005A1169" w:rsidTr="00B24510">
        <w:trPr>
          <w:trHeight w:val="360"/>
        </w:trPr>
        <w:tc>
          <w:tcPr>
            <w:tcW w:w="1195" w:type="dxa"/>
            <w:tcBorders>
              <w:top w:val="nil"/>
              <w:left w:val="nil"/>
              <w:bottom w:val="nil"/>
              <w:right w:val="nil"/>
            </w:tcBorders>
            <w:shd w:val="clear" w:color="auto" w:fill="auto"/>
            <w:vAlign w:val="bottom"/>
            <w:hideMark/>
          </w:tcPr>
          <w:p w:rsidR="001B651E" w:rsidRPr="005A1169" w:rsidRDefault="001B651E" w:rsidP="00B24510">
            <w:pPr>
              <w:widowControl/>
              <w:jc w:val="center"/>
              <w:rPr>
                <w:rFonts w:ascii="黑体" w:eastAsia="黑体" w:hAnsi="黑体" w:cs="Arial"/>
                <w:b/>
                <w:bCs/>
                <w:kern w:val="0"/>
                <w:sz w:val="36"/>
                <w:szCs w:val="36"/>
                <w:lang w:eastAsia="zh-CN"/>
              </w:rPr>
            </w:pPr>
          </w:p>
        </w:tc>
        <w:tc>
          <w:tcPr>
            <w:tcW w:w="1106" w:type="dxa"/>
            <w:tcBorders>
              <w:top w:val="nil"/>
              <w:left w:val="nil"/>
              <w:bottom w:val="nil"/>
              <w:right w:val="nil"/>
            </w:tcBorders>
            <w:shd w:val="clear" w:color="auto" w:fill="auto"/>
            <w:vAlign w:val="bottom"/>
            <w:hideMark/>
          </w:tcPr>
          <w:p w:rsidR="001B651E" w:rsidRPr="005A1169" w:rsidRDefault="001B651E" w:rsidP="00B24510">
            <w:pPr>
              <w:widowControl/>
              <w:jc w:val="center"/>
              <w:rPr>
                <w:rFonts w:ascii="Times New Roman" w:eastAsia="Times New Roman" w:hAnsi="Times New Roman" w:cs="Times New Roman"/>
                <w:kern w:val="0"/>
                <w:sz w:val="20"/>
                <w:szCs w:val="20"/>
                <w:lang w:eastAsia="zh-CN"/>
              </w:rPr>
            </w:pPr>
          </w:p>
        </w:tc>
        <w:tc>
          <w:tcPr>
            <w:tcW w:w="3030" w:type="dxa"/>
            <w:tcBorders>
              <w:top w:val="nil"/>
              <w:left w:val="nil"/>
              <w:bottom w:val="nil"/>
              <w:right w:val="nil"/>
            </w:tcBorders>
            <w:shd w:val="clear" w:color="auto" w:fill="auto"/>
            <w:vAlign w:val="center"/>
            <w:hideMark/>
          </w:tcPr>
          <w:p w:rsidR="001B651E" w:rsidRPr="005A1169" w:rsidRDefault="001B651E" w:rsidP="00B24510">
            <w:pPr>
              <w:widowControl/>
              <w:jc w:val="right"/>
              <w:rPr>
                <w:rFonts w:ascii="宋体" w:hAnsi="宋体" w:cs="Arial"/>
                <w:kern w:val="0"/>
                <w:sz w:val="20"/>
                <w:szCs w:val="20"/>
                <w:lang w:eastAsia="zh-CN"/>
              </w:rPr>
            </w:pPr>
            <w:r w:rsidRPr="005A1169">
              <w:rPr>
                <w:rFonts w:ascii="宋体" w:hAnsi="宋体" w:cs="Arial" w:hint="eastAsia"/>
                <w:kern w:val="0"/>
                <w:sz w:val="20"/>
                <w:szCs w:val="20"/>
                <w:lang w:eastAsia="zh-CN"/>
              </w:rPr>
              <w:t>2021</w:t>
            </w:r>
          </w:p>
        </w:tc>
        <w:tc>
          <w:tcPr>
            <w:tcW w:w="823" w:type="dxa"/>
            <w:tcBorders>
              <w:top w:val="nil"/>
              <w:left w:val="nil"/>
              <w:bottom w:val="nil"/>
              <w:right w:val="nil"/>
            </w:tcBorders>
            <w:shd w:val="clear" w:color="auto" w:fill="auto"/>
            <w:vAlign w:val="center"/>
            <w:hideMark/>
          </w:tcPr>
          <w:p w:rsidR="001B651E" w:rsidRPr="005A1169" w:rsidRDefault="001B651E" w:rsidP="00B24510">
            <w:pPr>
              <w:widowControl/>
              <w:jc w:val="left"/>
              <w:rPr>
                <w:rFonts w:ascii="宋体" w:hAnsi="宋体" w:cs="Arial"/>
                <w:kern w:val="0"/>
                <w:sz w:val="20"/>
                <w:szCs w:val="20"/>
                <w:lang w:eastAsia="zh-CN"/>
              </w:rPr>
            </w:pPr>
            <w:r w:rsidRPr="005A1169">
              <w:rPr>
                <w:rFonts w:ascii="宋体" w:hAnsi="宋体" w:cs="Arial" w:hint="eastAsia"/>
                <w:kern w:val="0"/>
                <w:sz w:val="20"/>
                <w:szCs w:val="20"/>
                <w:lang w:eastAsia="zh-CN"/>
              </w:rPr>
              <w:t>年度</w:t>
            </w:r>
          </w:p>
        </w:tc>
        <w:tc>
          <w:tcPr>
            <w:tcW w:w="725" w:type="dxa"/>
            <w:tcBorders>
              <w:top w:val="nil"/>
              <w:left w:val="nil"/>
              <w:bottom w:val="nil"/>
              <w:right w:val="nil"/>
            </w:tcBorders>
            <w:shd w:val="clear" w:color="auto" w:fill="auto"/>
            <w:vAlign w:val="bottom"/>
            <w:hideMark/>
          </w:tcPr>
          <w:p w:rsidR="001B651E" w:rsidRPr="005A1169" w:rsidRDefault="001B651E" w:rsidP="00B24510">
            <w:pPr>
              <w:widowControl/>
              <w:jc w:val="left"/>
              <w:rPr>
                <w:rFonts w:ascii="宋体" w:hAnsi="宋体" w:cs="Arial"/>
                <w:kern w:val="0"/>
                <w:sz w:val="20"/>
                <w:szCs w:val="20"/>
                <w:lang w:eastAsia="zh-CN"/>
              </w:rPr>
            </w:pPr>
          </w:p>
        </w:tc>
        <w:tc>
          <w:tcPr>
            <w:tcW w:w="655" w:type="dxa"/>
            <w:tcBorders>
              <w:top w:val="nil"/>
              <w:left w:val="nil"/>
              <w:bottom w:val="nil"/>
              <w:right w:val="nil"/>
            </w:tcBorders>
            <w:shd w:val="clear" w:color="auto" w:fill="auto"/>
            <w:vAlign w:val="bottom"/>
            <w:hideMark/>
          </w:tcPr>
          <w:p w:rsidR="001B651E" w:rsidRPr="005A1169" w:rsidRDefault="001B651E" w:rsidP="00B24510">
            <w:pPr>
              <w:widowControl/>
              <w:jc w:val="center"/>
              <w:rPr>
                <w:rFonts w:ascii="Times New Roman" w:eastAsia="Times New Roman" w:hAnsi="Times New Roman" w:cs="Times New Roman"/>
                <w:kern w:val="0"/>
                <w:sz w:val="20"/>
                <w:szCs w:val="20"/>
                <w:lang w:eastAsia="zh-CN"/>
              </w:rPr>
            </w:pPr>
          </w:p>
        </w:tc>
        <w:tc>
          <w:tcPr>
            <w:tcW w:w="786" w:type="dxa"/>
            <w:tcBorders>
              <w:top w:val="nil"/>
              <w:left w:val="nil"/>
              <w:bottom w:val="nil"/>
              <w:right w:val="nil"/>
            </w:tcBorders>
            <w:shd w:val="clear" w:color="auto" w:fill="auto"/>
            <w:vAlign w:val="bottom"/>
            <w:hideMark/>
          </w:tcPr>
          <w:p w:rsidR="001B651E" w:rsidRPr="005A1169" w:rsidRDefault="001B651E" w:rsidP="00B24510">
            <w:pPr>
              <w:widowControl/>
              <w:jc w:val="center"/>
              <w:rPr>
                <w:rFonts w:ascii="Times New Roman" w:eastAsia="Times New Roman" w:hAnsi="Times New Roman" w:cs="Times New Roman"/>
                <w:kern w:val="0"/>
                <w:sz w:val="20"/>
                <w:szCs w:val="20"/>
                <w:lang w:eastAsia="zh-CN"/>
              </w:rPr>
            </w:pPr>
          </w:p>
        </w:tc>
        <w:tc>
          <w:tcPr>
            <w:tcW w:w="800" w:type="dxa"/>
            <w:tcBorders>
              <w:top w:val="nil"/>
              <w:left w:val="nil"/>
              <w:bottom w:val="nil"/>
              <w:right w:val="nil"/>
            </w:tcBorders>
            <w:shd w:val="clear" w:color="auto" w:fill="auto"/>
            <w:vAlign w:val="bottom"/>
            <w:hideMark/>
          </w:tcPr>
          <w:p w:rsidR="001B651E" w:rsidRPr="005A1169" w:rsidRDefault="001B651E" w:rsidP="00B24510">
            <w:pPr>
              <w:widowControl/>
              <w:jc w:val="center"/>
              <w:rPr>
                <w:rFonts w:ascii="Times New Roman" w:eastAsia="Times New Roman" w:hAnsi="Times New Roman" w:cs="Times New Roman"/>
                <w:kern w:val="0"/>
                <w:sz w:val="20"/>
                <w:szCs w:val="20"/>
                <w:lang w:eastAsia="zh-CN"/>
              </w:rPr>
            </w:pPr>
          </w:p>
        </w:tc>
      </w:tr>
      <w:tr w:rsidR="001B651E" w:rsidRPr="005A1169" w:rsidTr="00B24510">
        <w:trPr>
          <w:trHeight w:val="495"/>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项目名称</w:t>
            </w:r>
          </w:p>
        </w:tc>
        <w:tc>
          <w:tcPr>
            <w:tcW w:w="7925" w:type="dxa"/>
            <w:gridSpan w:val="7"/>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招投标工作经费.</w:t>
            </w:r>
          </w:p>
        </w:tc>
      </w:tr>
      <w:tr w:rsidR="001B651E" w:rsidRPr="005A1169" w:rsidTr="00B24510">
        <w:trPr>
          <w:trHeight w:val="495"/>
        </w:trPr>
        <w:tc>
          <w:tcPr>
            <w:tcW w:w="1195" w:type="dxa"/>
            <w:tcBorders>
              <w:top w:val="nil"/>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主管部门</w:t>
            </w:r>
          </w:p>
        </w:tc>
        <w:tc>
          <w:tcPr>
            <w:tcW w:w="4959" w:type="dxa"/>
            <w:gridSpan w:val="3"/>
            <w:tcBorders>
              <w:top w:val="single" w:sz="4" w:space="0" w:color="auto"/>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实施单位</w:t>
            </w:r>
          </w:p>
        </w:tc>
        <w:tc>
          <w:tcPr>
            <w:tcW w:w="2241" w:type="dxa"/>
            <w:gridSpan w:val="3"/>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杭州市富阳区建设工程招标投标管理服务中心</w:t>
            </w:r>
          </w:p>
        </w:tc>
      </w:tr>
      <w:tr w:rsidR="001B651E" w:rsidRPr="005A1169" w:rsidTr="00B24510">
        <w:trPr>
          <w:trHeight w:val="495"/>
        </w:trPr>
        <w:tc>
          <w:tcPr>
            <w:tcW w:w="1195" w:type="dxa"/>
            <w:tcBorders>
              <w:top w:val="nil"/>
              <w:left w:val="single" w:sz="4" w:space="0" w:color="auto"/>
              <w:bottom w:val="single" w:sz="4" w:space="0" w:color="auto"/>
              <w:right w:val="nil"/>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303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年初预算数</w:t>
            </w:r>
          </w:p>
        </w:tc>
        <w:tc>
          <w:tcPr>
            <w:tcW w:w="823"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全年预算数</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全年执行数</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执行率</w:t>
            </w:r>
          </w:p>
        </w:tc>
      </w:tr>
      <w:tr w:rsidR="001B651E" w:rsidRPr="005A1169" w:rsidTr="00B24510">
        <w:trPr>
          <w:trHeight w:val="900"/>
        </w:trPr>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项目资金</w:t>
            </w:r>
          </w:p>
        </w:tc>
        <w:tc>
          <w:tcPr>
            <w:tcW w:w="1106"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年度资金总额</w:t>
            </w:r>
          </w:p>
        </w:tc>
        <w:tc>
          <w:tcPr>
            <w:tcW w:w="303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70000</w:t>
            </w:r>
          </w:p>
        </w:tc>
        <w:tc>
          <w:tcPr>
            <w:tcW w:w="823"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70000</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53824.5</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76.892143</w:t>
            </w:r>
          </w:p>
        </w:tc>
      </w:tr>
      <w:tr w:rsidR="001B651E" w:rsidRPr="005A1169" w:rsidTr="00B24510">
        <w:trPr>
          <w:trHeight w:val="900"/>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kern w:val="0"/>
                <w:sz w:val="20"/>
                <w:szCs w:val="20"/>
                <w:lang w:eastAsia="zh-CN"/>
              </w:rPr>
            </w:pPr>
          </w:p>
        </w:tc>
        <w:tc>
          <w:tcPr>
            <w:tcW w:w="1106"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其中：当年财政拨款</w:t>
            </w:r>
          </w:p>
        </w:tc>
        <w:tc>
          <w:tcPr>
            <w:tcW w:w="303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70000</w:t>
            </w:r>
          </w:p>
        </w:tc>
        <w:tc>
          <w:tcPr>
            <w:tcW w:w="823"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70000</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53824.5</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76.892143</w:t>
            </w:r>
          </w:p>
        </w:tc>
      </w:tr>
      <w:tr w:rsidR="001B651E" w:rsidRPr="005A1169" w:rsidTr="00B24510">
        <w:trPr>
          <w:trHeight w:val="900"/>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kern w:val="0"/>
                <w:sz w:val="20"/>
                <w:szCs w:val="20"/>
                <w:lang w:eastAsia="zh-CN"/>
              </w:rPr>
            </w:pPr>
          </w:p>
        </w:tc>
        <w:tc>
          <w:tcPr>
            <w:tcW w:w="1106"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上年结转资金</w:t>
            </w:r>
          </w:p>
        </w:tc>
        <w:tc>
          <w:tcPr>
            <w:tcW w:w="303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823"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0</w:t>
            </w:r>
          </w:p>
        </w:tc>
      </w:tr>
      <w:tr w:rsidR="001B651E" w:rsidRPr="005A1169" w:rsidTr="00B24510">
        <w:trPr>
          <w:trHeight w:val="900"/>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kern w:val="0"/>
                <w:sz w:val="20"/>
                <w:szCs w:val="20"/>
                <w:lang w:eastAsia="zh-CN"/>
              </w:rPr>
            </w:pPr>
          </w:p>
        </w:tc>
        <w:tc>
          <w:tcPr>
            <w:tcW w:w="1106"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其他资金</w:t>
            </w:r>
          </w:p>
        </w:tc>
        <w:tc>
          <w:tcPr>
            <w:tcW w:w="303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823"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1380"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0</w:t>
            </w:r>
          </w:p>
        </w:tc>
      </w:tr>
      <w:tr w:rsidR="001B651E" w:rsidRPr="005A1169" w:rsidTr="00B24510">
        <w:trPr>
          <w:trHeight w:val="300"/>
        </w:trPr>
        <w:tc>
          <w:tcPr>
            <w:tcW w:w="91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r>
      <w:tr w:rsidR="001B651E" w:rsidRPr="005A1169" w:rsidTr="00B24510">
        <w:trPr>
          <w:trHeight w:val="495"/>
        </w:trPr>
        <w:tc>
          <w:tcPr>
            <w:tcW w:w="1195" w:type="dxa"/>
            <w:vMerge w:val="restart"/>
            <w:tcBorders>
              <w:top w:val="nil"/>
              <w:left w:val="single" w:sz="4" w:space="0" w:color="auto"/>
              <w:bottom w:val="single" w:sz="4" w:space="0" w:color="000000"/>
              <w:right w:val="nil"/>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年度总体目标</w:t>
            </w:r>
          </w:p>
        </w:tc>
        <w:tc>
          <w:tcPr>
            <w:tcW w:w="56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预期目标</w:t>
            </w:r>
          </w:p>
        </w:tc>
        <w:tc>
          <w:tcPr>
            <w:tcW w:w="2241" w:type="dxa"/>
            <w:gridSpan w:val="3"/>
            <w:tcBorders>
              <w:top w:val="single" w:sz="4" w:space="0" w:color="auto"/>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实际完成情况</w:t>
            </w:r>
          </w:p>
        </w:tc>
      </w:tr>
      <w:tr w:rsidR="001B651E" w:rsidRPr="005A1169" w:rsidTr="00B24510">
        <w:trPr>
          <w:trHeight w:val="495"/>
        </w:trPr>
        <w:tc>
          <w:tcPr>
            <w:tcW w:w="1195" w:type="dxa"/>
            <w:vMerge/>
            <w:tcBorders>
              <w:top w:val="nil"/>
              <w:left w:val="single" w:sz="4" w:space="0" w:color="auto"/>
              <w:bottom w:val="single" w:sz="4" w:space="0" w:color="000000"/>
              <w:right w:val="nil"/>
            </w:tcBorders>
            <w:vAlign w:val="center"/>
            <w:hideMark/>
          </w:tcPr>
          <w:p w:rsidR="001B651E" w:rsidRPr="005A1169" w:rsidRDefault="001B651E" w:rsidP="00B24510">
            <w:pPr>
              <w:widowControl/>
              <w:jc w:val="left"/>
              <w:rPr>
                <w:rFonts w:ascii="宋体" w:hAnsi="宋体" w:cs="Arial"/>
                <w:kern w:val="0"/>
                <w:sz w:val="20"/>
                <w:szCs w:val="20"/>
                <w:lang w:eastAsia="zh-CN"/>
              </w:rPr>
            </w:pPr>
          </w:p>
        </w:tc>
        <w:tc>
          <w:tcPr>
            <w:tcW w:w="56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c>
          <w:tcPr>
            <w:tcW w:w="2241" w:type="dxa"/>
            <w:gridSpan w:val="3"/>
            <w:tcBorders>
              <w:top w:val="single" w:sz="4" w:space="0" w:color="auto"/>
              <w:left w:val="nil"/>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r>
      <w:tr w:rsidR="001B651E" w:rsidRPr="005A1169" w:rsidTr="00B24510">
        <w:trPr>
          <w:trHeight w:val="315"/>
        </w:trPr>
        <w:tc>
          <w:tcPr>
            <w:tcW w:w="91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r>
      <w:tr w:rsidR="001B651E" w:rsidRPr="005A1169" w:rsidTr="00B24510">
        <w:trPr>
          <w:trHeight w:val="495"/>
        </w:trPr>
        <w:tc>
          <w:tcPr>
            <w:tcW w:w="1195" w:type="dxa"/>
            <w:tcBorders>
              <w:top w:val="nil"/>
              <w:left w:val="single" w:sz="4" w:space="0" w:color="auto"/>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一级指标</w:t>
            </w:r>
          </w:p>
        </w:tc>
        <w:tc>
          <w:tcPr>
            <w:tcW w:w="1106"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二级指标</w:t>
            </w:r>
          </w:p>
        </w:tc>
        <w:tc>
          <w:tcPr>
            <w:tcW w:w="303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三级指标</w:t>
            </w:r>
          </w:p>
        </w:tc>
        <w:tc>
          <w:tcPr>
            <w:tcW w:w="823"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目标值</w:t>
            </w:r>
          </w:p>
        </w:tc>
        <w:tc>
          <w:tcPr>
            <w:tcW w:w="725"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业绩值</w:t>
            </w:r>
          </w:p>
        </w:tc>
        <w:tc>
          <w:tcPr>
            <w:tcW w:w="655"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权重</w:t>
            </w:r>
          </w:p>
        </w:tc>
        <w:tc>
          <w:tcPr>
            <w:tcW w:w="786"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得分</w:t>
            </w:r>
          </w:p>
        </w:tc>
        <w:tc>
          <w:tcPr>
            <w:tcW w:w="80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偏差原因分析及改进措施</w:t>
            </w:r>
          </w:p>
        </w:tc>
      </w:tr>
      <w:tr w:rsidR="001B651E" w:rsidRPr="005A1169" w:rsidTr="00B24510">
        <w:trPr>
          <w:trHeight w:val="495"/>
        </w:trPr>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产出目标</w:t>
            </w:r>
          </w:p>
        </w:tc>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数量</w:t>
            </w:r>
          </w:p>
        </w:tc>
        <w:tc>
          <w:tcPr>
            <w:tcW w:w="3030"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培训人次</w:t>
            </w:r>
          </w:p>
        </w:tc>
        <w:tc>
          <w:tcPr>
            <w:tcW w:w="823"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200</w:t>
            </w:r>
          </w:p>
        </w:tc>
        <w:tc>
          <w:tcPr>
            <w:tcW w:w="725"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585人</w:t>
            </w:r>
          </w:p>
        </w:tc>
        <w:tc>
          <w:tcPr>
            <w:tcW w:w="655"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10</w:t>
            </w:r>
          </w:p>
        </w:tc>
        <w:tc>
          <w:tcPr>
            <w:tcW w:w="786"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10</w:t>
            </w:r>
          </w:p>
        </w:tc>
        <w:tc>
          <w:tcPr>
            <w:tcW w:w="800"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 xml:space="preserve">　</w:t>
            </w:r>
          </w:p>
        </w:tc>
      </w:tr>
      <w:tr w:rsidR="001B651E" w:rsidRPr="005A1169" w:rsidTr="00B24510">
        <w:trPr>
          <w:trHeight w:val="495"/>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1106"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3030"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培训场次</w:t>
            </w:r>
          </w:p>
        </w:tc>
        <w:tc>
          <w:tcPr>
            <w:tcW w:w="823"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3</w:t>
            </w:r>
          </w:p>
        </w:tc>
        <w:tc>
          <w:tcPr>
            <w:tcW w:w="725"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3场</w:t>
            </w:r>
          </w:p>
        </w:tc>
        <w:tc>
          <w:tcPr>
            <w:tcW w:w="655"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10</w:t>
            </w:r>
          </w:p>
        </w:tc>
        <w:tc>
          <w:tcPr>
            <w:tcW w:w="786"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10</w:t>
            </w:r>
          </w:p>
        </w:tc>
        <w:tc>
          <w:tcPr>
            <w:tcW w:w="800"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 xml:space="preserve">　</w:t>
            </w:r>
          </w:p>
        </w:tc>
      </w:tr>
      <w:tr w:rsidR="001B651E" w:rsidRPr="005A1169" w:rsidTr="00B24510">
        <w:trPr>
          <w:trHeight w:val="495"/>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1106"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3030"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监督检查工作开展次数（次）</w:t>
            </w:r>
          </w:p>
        </w:tc>
        <w:tc>
          <w:tcPr>
            <w:tcW w:w="823"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2</w:t>
            </w:r>
          </w:p>
        </w:tc>
        <w:tc>
          <w:tcPr>
            <w:tcW w:w="725"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2次</w:t>
            </w:r>
          </w:p>
        </w:tc>
        <w:tc>
          <w:tcPr>
            <w:tcW w:w="655"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10</w:t>
            </w:r>
          </w:p>
        </w:tc>
        <w:tc>
          <w:tcPr>
            <w:tcW w:w="786"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10</w:t>
            </w:r>
          </w:p>
        </w:tc>
        <w:tc>
          <w:tcPr>
            <w:tcW w:w="800"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 xml:space="preserve">　</w:t>
            </w:r>
          </w:p>
        </w:tc>
      </w:tr>
      <w:tr w:rsidR="001B651E" w:rsidRPr="005A1169" w:rsidTr="00B24510">
        <w:trPr>
          <w:trHeight w:val="495"/>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110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质量</w:t>
            </w:r>
          </w:p>
        </w:tc>
        <w:tc>
          <w:tcPr>
            <w:tcW w:w="303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培训内容完善度</w:t>
            </w:r>
          </w:p>
        </w:tc>
        <w:tc>
          <w:tcPr>
            <w:tcW w:w="823"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90%</w:t>
            </w:r>
          </w:p>
        </w:tc>
        <w:tc>
          <w:tcPr>
            <w:tcW w:w="72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95%</w:t>
            </w:r>
          </w:p>
        </w:tc>
        <w:tc>
          <w:tcPr>
            <w:tcW w:w="65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78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80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 xml:space="preserve">　</w:t>
            </w:r>
          </w:p>
        </w:tc>
      </w:tr>
      <w:tr w:rsidR="001B651E" w:rsidRPr="005A1169" w:rsidTr="00B24510">
        <w:trPr>
          <w:trHeight w:val="495"/>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1106"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Arial" w:hAnsi="Arial" w:cs="Arial"/>
                <w:kern w:val="0"/>
                <w:sz w:val="20"/>
                <w:szCs w:val="20"/>
                <w:lang w:eastAsia="zh-CN"/>
              </w:rPr>
            </w:pPr>
          </w:p>
        </w:tc>
        <w:tc>
          <w:tcPr>
            <w:tcW w:w="303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监督检查工作办结率（</w:t>
            </w:r>
            <w:r w:rsidRPr="005A1169">
              <w:rPr>
                <w:rFonts w:ascii="Arial" w:hAnsi="Arial" w:cs="Arial"/>
                <w:kern w:val="0"/>
                <w:sz w:val="20"/>
                <w:szCs w:val="20"/>
                <w:lang w:eastAsia="zh-CN"/>
              </w:rPr>
              <w:t>%</w:t>
            </w:r>
            <w:r w:rsidRPr="005A1169">
              <w:rPr>
                <w:rFonts w:ascii="Arial" w:hAnsi="Arial" w:cs="Arial"/>
                <w:kern w:val="0"/>
                <w:sz w:val="20"/>
                <w:szCs w:val="20"/>
                <w:lang w:eastAsia="zh-CN"/>
              </w:rPr>
              <w:t>）</w:t>
            </w:r>
          </w:p>
        </w:tc>
        <w:tc>
          <w:tcPr>
            <w:tcW w:w="823"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90%</w:t>
            </w:r>
          </w:p>
        </w:tc>
        <w:tc>
          <w:tcPr>
            <w:tcW w:w="72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100%</w:t>
            </w:r>
          </w:p>
        </w:tc>
        <w:tc>
          <w:tcPr>
            <w:tcW w:w="65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78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80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 xml:space="preserve">　</w:t>
            </w:r>
          </w:p>
        </w:tc>
      </w:tr>
      <w:tr w:rsidR="001B651E" w:rsidRPr="005A1169" w:rsidTr="00B24510">
        <w:trPr>
          <w:trHeight w:val="495"/>
        </w:trPr>
        <w:tc>
          <w:tcPr>
            <w:tcW w:w="1195" w:type="dxa"/>
            <w:vMerge/>
            <w:tcBorders>
              <w:top w:val="nil"/>
              <w:left w:val="single" w:sz="4" w:space="0" w:color="auto"/>
              <w:bottom w:val="single" w:sz="4" w:space="0" w:color="auto"/>
              <w:right w:val="single" w:sz="4" w:space="0" w:color="auto"/>
            </w:tcBorders>
            <w:vAlign w:val="center"/>
            <w:hideMark/>
          </w:tcPr>
          <w:p w:rsidR="001B651E" w:rsidRPr="005A1169" w:rsidRDefault="001B651E" w:rsidP="00B24510">
            <w:pPr>
              <w:widowControl/>
              <w:jc w:val="left"/>
              <w:rPr>
                <w:rFonts w:ascii="宋体" w:hAnsi="宋体" w:cs="Arial"/>
                <w:color w:val="333333"/>
                <w:kern w:val="0"/>
                <w:sz w:val="20"/>
                <w:szCs w:val="20"/>
                <w:lang w:eastAsia="zh-CN"/>
              </w:rPr>
            </w:pPr>
          </w:p>
        </w:tc>
        <w:tc>
          <w:tcPr>
            <w:tcW w:w="110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时效</w:t>
            </w:r>
          </w:p>
        </w:tc>
        <w:tc>
          <w:tcPr>
            <w:tcW w:w="303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培训完成及时性</w:t>
            </w:r>
          </w:p>
        </w:tc>
        <w:tc>
          <w:tcPr>
            <w:tcW w:w="823"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100%</w:t>
            </w:r>
          </w:p>
        </w:tc>
        <w:tc>
          <w:tcPr>
            <w:tcW w:w="72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100%</w:t>
            </w:r>
          </w:p>
        </w:tc>
        <w:tc>
          <w:tcPr>
            <w:tcW w:w="65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78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80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 xml:space="preserve">　</w:t>
            </w:r>
          </w:p>
        </w:tc>
      </w:tr>
      <w:tr w:rsidR="001B651E" w:rsidRPr="005A1169" w:rsidTr="00B24510">
        <w:trPr>
          <w:trHeight w:val="49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效果目标</w:t>
            </w:r>
          </w:p>
        </w:tc>
        <w:tc>
          <w:tcPr>
            <w:tcW w:w="110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社会效益</w:t>
            </w:r>
          </w:p>
        </w:tc>
        <w:tc>
          <w:tcPr>
            <w:tcW w:w="303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招投标参与各方整体素质提升情况</w:t>
            </w:r>
          </w:p>
        </w:tc>
        <w:tc>
          <w:tcPr>
            <w:tcW w:w="823"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提升</w:t>
            </w:r>
          </w:p>
        </w:tc>
        <w:tc>
          <w:tcPr>
            <w:tcW w:w="72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100%</w:t>
            </w:r>
          </w:p>
        </w:tc>
        <w:tc>
          <w:tcPr>
            <w:tcW w:w="65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20</w:t>
            </w:r>
          </w:p>
        </w:tc>
        <w:tc>
          <w:tcPr>
            <w:tcW w:w="78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20</w:t>
            </w:r>
          </w:p>
        </w:tc>
        <w:tc>
          <w:tcPr>
            <w:tcW w:w="80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 xml:space="preserve">　</w:t>
            </w:r>
          </w:p>
        </w:tc>
      </w:tr>
      <w:tr w:rsidR="001B651E" w:rsidRPr="005A1169" w:rsidTr="00B24510">
        <w:trPr>
          <w:trHeight w:val="49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满意度指标</w:t>
            </w:r>
          </w:p>
        </w:tc>
        <w:tc>
          <w:tcPr>
            <w:tcW w:w="110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满意度</w:t>
            </w:r>
          </w:p>
        </w:tc>
        <w:tc>
          <w:tcPr>
            <w:tcW w:w="303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培训对人员满意度</w:t>
            </w:r>
          </w:p>
        </w:tc>
        <w:tc>
          <w:tcPr>
            <w:tcW w:w="823"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90</w:t>
            </w:r>
          </w:p>
        </w:tc>
        <w:tc>
          <w:tcPr>
            <w:tcW w:w="72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95%</w:t>
            </w:r>
          </w:p>
        </w:tc>
        <w:tc>
          <w:tcPr>
            <w:tcW w:w="655"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786"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10</w:t>
            </w:r>
          </w:p>
        </w:tc>
        <w:tc>
          <w:tcPr>
            <w:tcW w:w="800" w:type="dxa"/>
            <w:tcBorders>
              <w:top w:val="nil"/>
              <w:left w:val="nil"/>
              <w:bottom w:val="single" w:sz="4" w:space="0" w:color="auto"/>
              <w:right w:val="single" w:sz="4" w:space="0" w:color="auto"/>
            </w:tcBorders>
            <w:shd w:val="clear" w:color="auto" w:fill="auto"/>
            <w:noWrap/>
            <w:vAlign w:val="bottom"/>
            <w:hideMark/>
          </w:tcPr>
          <w:p w:rsidR="001B651E" w:rsidRPr="005A1169" w:rsidRDefault="001B651E" w:rsidP="00B24510">
            <w:pPr>
              <w:widowControl/>
              <w:jc w:val="left"/>
              <w:rPr>
                <w:rFonts w:ascii="Arial" w:hAnsi="Arial" w:cs="Arial"/>
                <w:kern w:val="0"/>
                <w:sz w:val="20"/>
                <w:szCs w:val="20"/>
                <w:lang w:eastAsia="zh-CN"/>
              </w:rPr>
            </w:pPr>
            <w:r w:rsidRPr="005A1169">
              <w:rPr>
                <w:rFonts w:ascii="Arial" w:hAnsi="Arial" w:cs="Arial"/>
                <w:kern w:val="0"/>
                <w:sz w:val="20"/>
                <w:szCs w:val="20"/>
                <w:lang w:eastAsia="zh-CN"/>
              </w:rPr>
              <w:t xml:space="preserve">　</w:t>
            </w:r>
          </w:p>
        </w:tc>
      </w:tr>
      <w:tr w:rsidR="001B651E" w:rsidRPr="005A1169" w:rsidTr="00B24510">
        <w:trPr>
          <w:trHeight w:val="330"/>
        </w:trPr>
        <w:tc>
          <w:tcPr>
            <w:tcW w:w="91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 xml:space="preserve">　</w:t>
            </w:r>
          </w:p>
        </w:tc>
      </w:tr>
      <w:tr w:rsidR="001B651E" w:rsidRPr="005A1169" w:rsidTr="00B24510">
        <w:trPr>
          <w:trHeight w:val="495"/>
        </w:trPr>
        <w:tc>
          <w:tcPr>
            <w:tcW w:w="1195" w:type="dxa"/>
            <w:tcBorders>
              <w:top w:val="nil"/>
              <w:left w:val="single" w:sz="4" w:space="0" w:color="auto"/>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评价等级：</w:t>
            </w:r>
          </w:p>
        </w:tc>
        <w:tc>
          <w:tcPr>
            <w:tcW w:w="4136" w:type="dxa"/>
            <w:gridSpan w:val="2"/>
            <w:tcBorders>
              <w:top w:val="single" w:sz="4" w:space="0" w:color="auto"/>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优</w:t>
            </w:r>
          </w:p>
        </w:tc>
        <w:tc>
          <w:tcPr>
            <w:tcW w:w="1548" w:type="dxa"/>
            <w:gridSpan w:val="2"/>
            <w:tcBorders>
              <w:top w:val="single" w:sz="4" w:space="0" w:color="auto"/>
              <w:left w:val="nil"/>
              <w:bottom w:val="single" w:sz="4" w:space="0" w:color="auto"/>
              <w:right w:val="single" w:sz="4" w:space="0" w:color="000000"/>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评价得分：</w:t>
            </w:r>
          </w:p>
        </w:tc>
        <w:tc>
          <w:tcPr>
            <w:tcW w:w="655"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100</w:t>
            </w:r>
          </w:p>
        </w:tc>
        <w:tc>
          <w:tcPr>
            <w:tcW w:w="786" w:type="dxa"/>
            <w:tcBorders>
              <w:top w:val="nil"/>
              <w:left w:val="nil"/>
              <w:bottom w:val="single" w:sz="4" w:space="0" w:color="auto"/>
              <w:right w:val="single" w:sz="4" w:space="0" w:color="auto"/>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0"/>
                <w:szCs w:val="20"/>
                <w:lang w:eastAsia="zh-CN"/>
              </w:rPr>
            </w:pPr>
            <w:r w:rsidRPr="005A1169">
              <w:rPr>
                <w:rFonts w:ascii="宋体" w:hAnsi="宋体" w:cs="Arial" w:hint="eastAsia"/>
                <w:color w:val="333333"/>
                <w:kern w:val="0"/>
                <w:sz w:val="20"/>
                <w:szCs w:val="20"/>
                <w:lang w:eastAsia="zh-CN"/>
              </w:rPr>
              <w:t>97.69</w:t>
            </w:r>
          </w:p>
        </w:tc>
        <w:tc>
          <w:tcPr>
            <w:tcW w:w="800" w:type="dxa"/>
            <w:tcBorders>
              <w:top w:val="nil"/>
              <w:left w:val="nil"/>
              <w:bottom w:val="single" w:sz="4" w:space="0" w:color="auto"/>
              <w:right w:val="single" w:sz="4" w:space="0" w:color="auto"/>
            </w:tcBorders>
            <w:shd w:val="clear" w:color="auto" w:fill="auto"/>
            <w:vAlign w:val="center"/>
            <w:hideMark/>
          </w:tcPr>
          <w:p w:rsidR="001B651E" w:rsidRPr="005A1169" w:rsidRDefault="001B651E" w:rsidP="00B24510">
            <w:pPr>
              <w:widowControl/>
              <w:jc w:val="center"/>
              <w:rPr>
                <w:rFonts w:ascii="宋体" w:hAnsi="宋体" w:cs="Arial"/>
                <w:kern w:val="0"/>
                <w:sz w:val="20"/>
                <w:szCs w:val="20"/>
                <w:lang w:eastAsia="zh-CN"/>
              </w:rPr>
            </w:pPr>
            <w:r w:rsidRPr="005A1169">
              <w:rPr>
                <w:rFonts w:ascii="宋体" w:hAnsi="宋体" w:cs="Arial" w:hint="eastAsia"/>
                <w:kern w:val="0"/>
                <w:sz w:val="20"/>
                <w:szCs w:val="20"/>
                <w:lang w:eastAsia="zh-CN"/>
              </w:rPr>
              <w:t xml:space="preserve">　</w:t>
            </w:r>
          </w:p>
        </w:tc>
      </w:tr>
      <w:tr w:rsidR="001B651E" w:rsidRPr="005A1169" w:rsidTr="00B24510">
        <w:trPr>
          <w:trHeight w:val="495"/>
        </w:trPr>
        <w:tc>
          <w:tcPr>
            <w:tcW w:w="9120" w:type="dxa"/>
            <w:gridSpan w:val="8"/>
            <w:tcBorders>
              <w:top w:val="single" w:sz="4" w:space="0" w:color="auto"/>
              <w:left w:val="nil"/>
              <w:bottom w:val="nil"/>
              <w:right w:val="nil"/>
            </w:tcBorders>
            <w:shd w:val="clear" w:color="000000" w:fill="FFFFFF"/>
            <w:vAlign w:val="center"/>
            <w:hideMark/>
          </w:tcPr>
          <w:p w:rsidR="001B651E" w:rsidRPr="005A1169" w:rsidRDefault="001B651E" w:rsidP="00B24510">
            <w:pPr>
              <w:widowControl/>
              <w:jc w:val="center"/>
              <w:rPr>
                <w:rFonts w:ascii="宋体" w:hAnsi="宋体" w:cs="Arial"/>
                <w:color w:val="333333"/>
                <w:kern w:val="0"/>
                <w:sz w:val="22"/>
                <w:lang w:eastAsia="zh-CN"/>
              </w:rPr>
            </w:pPr>
            <w:r w:rsidRPr="005A1169">
              <w:rPr>
                <w:rFonts w:ascii="宋体" w:hAnsi="宋体" w:cs="Arial" w:hint="eastAsia"/>
                <w:color w:val="333333"/>
                <w:kern w:val="0"/>
                <w:sz w:val="22"/>
                <w:lang w:eastAsia="zh-CN"/>
              </w:rPr>
              <w:t xml:space="preserve">　</w:t>
            </w:r>
          </w:p>
        </w:tc>
      </w:tr>
    </w:tbl>
    <w:p w:rsidR="001B651E" w:rsidRPr="003E1BBA" w:rsidRDefault="001B651E" w:rsidP="00E33B35">
      <w:pPr>
        <w:spacing w:line="560" w:lineRule="exact"/>
        <w:rPr>
          <w:rFonts w:ascii="仿宋" w:eastAsia="仿宋" w:hAnsi="仿宋"/>
          <w:sz w:val="30"/>
          <w:szCs w:val="30"/>
        </w:rPr>
      </w:pPr>
    </w:p>
    <w:p w:rsidR="00EE6F25" w:rsidRPr="003E1BBA" w:rsidRDefault="00304BA5">
      <w:pPr>
        <w:spacing w:line="560" w:lineRule="exact"/>
        <w:rPr>
          <w:rFonts w:ascii="仿宋" w:eastAsia="仿宋" w:hAnsi="仿宋"/>
          <w:sz w:val="30"/>
          <w:szCs w:val="30"/>
        </w:rPr>
      </w:pPr>
      <w:r w:rsidRPr="003E1BBA">
        <w:rPr>
          <w:rFonts w:ascii="仿宋" w:eastAsia="仿宋" w:hAnsi="仿宋" w:cs="仿宋"/>
          <w:b/>
          <w:color w:val="000000"/>
          <w:sz w:val="30"/>
          <w:szCs w:val="30"/>
          <w:highlight w:val="white"/>
        </w:rPr>
        <w:t xml:space="preserve">        四、名词解释</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1.财政拨款收入：指本级财政部门当年拨付的财政预算资金，包括一般公共预算财政拨款、政府性基金预算财政拨款和国有资本经预算财政拨款。</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lastRenderedPageBreak/>
        <w:t>2.事业收入：指事业单位开展专业业务活动及辅助活动所取得的收入。</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3.经营收入：指事业单位在专业业务活动及辅助活动之外开展非独立核算经营活动取得的收入。</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4.上级补助收入：指事业单位从主管部门和上级单位取得的非财政补助收入。</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5.附属单位上缴收入：指事业单位附属独立核算单位按照有关规定上缴的收入。</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6.其他收入：指预算单位在“财政拨款”、“事业收入”、“经营收入”、“上级补助收入”、“附属单位上缴收入”等之外取得的各项收入。</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7.使用非财政拨款结余：指事业单位使用以前年度积累的非财政拨款结余弥补当年收支差额的金额。</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8.年初结转和结余：指预算单位以前年度尚未完成、结转到本年仍按原规定用途继续使用的资金。</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9.年末结转和结余：指单位按有关规定结转到下年或以后年度继续使用的资金。</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10.基本支出：指预算单位为保障其正常运转，完成日常工作任务所发生的支出，包括人员经费支出和日常公用经费支出。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11.项目支出：指预算单位为完成其特定的行政工作任务或事业发展目标所发生的支出。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12.上缴上级支出：填列事业单位按照财政部门和主管部门的规定上缴上级单位的支出。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lastRenderedPageBreak/>
        <w:t>13.经营支出：指事业单位在专业业务活动及其辅助活动之外开展非独立核算经营活动发生的支出。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14.附属单位补助支出：填列事业单位用财政补助收入之外的收入对附属单位补助发生的支出。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EE6F25" w:rsidRPr="003E1BBA" w:rsidRDefault="00304BA5">
      <w:pPr>
        <w:spacing w:line="560" w:lineRule="exact"/>
        <w:ind w:firstLine="560"/>
        <w:rPr>
          <w:rFonts w:ascii="仿宋" w:eastAsia="仿宋" w:hAnsi="仿宋"/>
          <w:sz w:val="30"/>
          <w:szCs w:val="30"/>
        </w:rPr>
      </w:pPr>
      <w:r w:rsidRPr="003E1BBA">
        <w:rPr>
          <w:rFonts w:ascii="仿宋" w:eastAsia="仿宋" w:hAnsi="仿宋" w:cs="仿宋"/>
          <w:color w:val="000000"/>
          <w:sz w:val="30"/>
          <w:szCs w:val="30"/>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EE6F25" w:rsidRPr="003E1BBA" w:rsidSect="00EE6F25">
      <w:pgSz w:w="12240" w:h="15840"/>
      <w:pgMar w:top="1440" w:right="1800" w:bottom="1440" w:left="1800" w:header="0" w:footer="0" w:gutter="0"/>
      <w:cols w:space="720"/>
      <w:formProt w:val="0"/>
      <w:docGrid w:linePitch="286" w:charSpace="287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41" w:rsidRDefault="00047C41" w:rsidP="003E1BBA">
      <w:r>
        <w:separator/>
      </w:r>
    </w:p>
  </w:endnote>
  <w:endnote w:type="continuationSeparator" w:id="0">
    <w:p w:rsidR="00047C41" w:rsidRDefault="00047C41" w:rsidP="003E1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41" w:rsidRDefault="00047C41" w:rsidP="003E1BBA">
      <w:r>
        <w:separator/>
      </w:r>
    </w:p>
  </w:footnote>
  <w:footnote w:type="continuationSeparator" w:id="0">
    <w:p w:rsidR="00047C41" w:rsidRDefault="00047C41" w:rsidP="003E1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08"/>
  <w:autoHyphenation/>
  <w:characterSpacingControl w:val="doNotCompress"/>
  <w:hdrShapeDefaults>
    <o:shapedefaults v:ext="edit" spidmax="4098"/>
  </w:hdrShapeDefaults>
  <w:footnotePr>
    <w:footnote w:id="-1"/>
    <w:footnote w:id="0"/>
  </w:footnotePr>
  <w:endnotePr>
    <w:endnote w:id="-1"/>
    <w:endnote w:id="0"/>
  </w:endnotePr>
  <w:compat>
    <w:doNotExpandShiftReturn/>
    <w:useFELayout/>
  </w:compat>
  <w:rsids>
    <w:rsidRoot w:val="00EE6F25"/>
    <w:rsid w:val="00047C41"/>
    <w:rsid w:val="00083BD8"/>
    <w:rsid w:val="000A000B"/>
    <w:rsid w:val="000B5E53"/>
    <w:rsid w:val="000F0FC1"/>
    <w:rsid w:val="001275D7"/>
    <w:rsid w:val="00133066"/>
    <w:rsid w:val="001B651E"/>
    <w:rsid w:val="0025310D"/>
    <w:rsid w:val="002D6D7A"/>
    <w:rsid w:val="00304BA5"/>
    <w:rsid w:val="00396735"/>
    <w:rsid w:val="003E1BBA"/>
    <w:rsid w:val="004A68AB"/>
    <w:rsid w:val="004C7136"/>
    <w:rsid w:val="005445AF"/>
    <w:rsid w:val="005A1169"/>
    <w:rsid w:val="005E6393"/>
    <w:rsid w:val="006218DD"/>
    <w:rsid w:val="00665C65"/>
    <w:rsid w:val="00760DD7"/>
    <w:rsid w:val="00761990"/>
    <w:rsid w:val="007F3B8D"/>
    <w:rsid w:val="00874D2C"/>
    <w:rsid w:val="00902EF8"/>
    <w:rsid w:val="00A41445"/>
    <w:rsid w:val="00A7268D"/>
    <w:rsid w:val="00AD1D13"/>
    <w:rsid w:val="00AF747B"/>
    <w:rsid w:val="00B17500"/>
    <w:rsid w:val="00B74354"/>
    <w:rsid w:val="00C92B4D"/>
    <w:rsid w:val="00CC6E67"/>
    <w:rsid w:val="00CD0514"/>
    <w:rsid w:val="00D76CDE"/>
    <w:rsid w:val="00E043D5"/>
    <w:rsid w:val="00E066E5"/>
    <w:rsid w:val="00E33B35"/>
    <w:rsid w:val="00ED7106"/>
    <w:rsid w:val="00EE6F25"/>
    <w:rsid w:val="00F17B6C"/>
    <w:rsid w:val="00F30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kern w:val="2"/>
        <w:sz w:val="21"/>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25"/>
    <w:pPr>
      <w:widowControl w:val="0"/>
      <w:jc w:val="both"/>
    </w:pPr>
    <w:rPr>
      <w:rFonts w:eastAsia="宋体" w:cs="Calibri"/>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EE6F25"/>
    <w:rPr>
      <w:rFonts w:asciiTheme="minorHAnsi" w:eastAsiaTheme="minorEastAsia" w:hAnsiTheme="minorHAnsi" w:cstheme="minorBidi"/>
      <w:kern w:val="0"/>
      <w:sz w:val="20"/>
      <w:szCs w:val="20"/>
    </w:rPr>
  </w:style>
  <w:style w:type="paragraph" w:styleId="a4">
    <w:name w:val="header"/>
    <w:basedOn w:val="a"/>
    <w:link w:val="Char"/>
    <w:uiPriority w:val="99"/>
    <w:semiHidden/>
    <w:unhideWhenUsed/>
    <w:rsid w:val="003E1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1BBA"/>
    <w:rPr>
      <w:rFonts w:eastAsia="宋体" w:cs="Calibri"/>
      <w:sz w:val="18"/>
      <w:szCs w:val="18"/>
      <w:lang w:eastAsia="ar-SA" w:bidi="ar-SA"/>
    </w:rPr>
  </w:style>
  <w:style w:type="paragraph" w:styleId="a5">
    <w:name w:val="footer"/>
    <w:basedOn w:val="a"/>
    <w:link w:val="Char0"/>
    <w:uiPriority w:val="99"/>
    <w:semiHidden/>
    <w:unhideWhenUsed/>
    <w:rsid w:val="003E1BB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E1BBA"/>
    <w:rPr>
      <w:rFonts w:eastAsia="宋体" w:cs="Calibr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589585048">
      <w:bodyDiv w:val="1"/>
      <w:marLeft w:val="0"/>
      <w:marRight w:val="0"/>
      <w:marTop w:val="0"/>
      <w:marBottom w:val="0"/>
      <w:divBdr>
        <w:top w:val="none" w:sz="0" w:space="0" w:color="auto"/>
        <w:left w:val="none" w:sz="0" w:space="0" w:color="auto"/>
        <w:bottom w:val="none" w:sz="0" w:space="0" w:color="auto"/>
        <w:right w:val="none" w:sz="0" w:space="0" w:color="auto"/>
      </w:divBdr>
    </w:div>
    <w:div w:id="61664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11</cp:revision>
  <dcterms:created xsi:type="dcterms:W3CDTF">2022-08-26T02:55:00Z</dcterms:created>
  <dcterms:modified xsi:type="dcterms:W3CDTF">2022-08-29T07:37:00Z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Administrator</vt:lpwstr>
  </property>
</Properties>
</file>